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6" w:rsidRDefault="00850EA6" w:rsidP="00B35444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bookmarkStart w:id="0" w:name="_GoBack"/>
      <w:bookmarkEnd w:id="0"/>
    </w:p>
    <w:p w:rsidR="00FC4905" w:rsidRPr="00085FAE" w:rsidRDefault="00FC4905" w:rsidP="00FC4905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Anexo </w:t>
      </w: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2</w:t>
      </w:r>
    </w:p>
    <w:p w:rsidR="00FC4905" w:rsidRPr="00085FAE" w:rsidRDefault="00FC4905" w:rsidP="00FC4905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085FAE" w:rsidRDefault="00FC4905" w:rsidP="00FC4905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Modelo de bibliografía</w:t>
      </w:r>
    </w:p>
    <w:p w:rsidR="00FC4905" w:rsidRDefault="00FC4905" w:rsidP="00FC490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B07BD" w:rsidRPr="00085FAE" w:rsidRDefault="001B07BD" w:rsidP="001B07B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 w:rsidRPr="00374EE5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IMPORTANTE: este modelo 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fue elaborado de acuerdo a las normas de la </w:t>
      </w:r>
      <w:r w:rsidRPr="00850EA6">
        <w:rPr>
          <w:rFonts w:ascii="Cambria" w:eastAsia="Times New Roman" w:hAnsi="Cambria"/>
          <w:b/>
          <w:sz w:val="20"/>
          <w:szCs w:val="20"/>
          <w:lang w:val="es-ES" w:eastAsia="es-ES"/>
        </w:rPr>
        <w:t>American Psychological Association</w:t>
      </w:r>
      <w:r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</w:t>
      </w:r>
      <w:r w:rsidRPr="00850EA6">
        <w:rPr>
          <w:rFonts w:ascii="Cambria" w:eastAsia="Times New Roman" w:hAnsi="Cambria"/>
          <w:b/>
          <w:sz w:val="20"/>
          <w:szCs w:val="20"/>
          <w:lang w:eastAsia="es-ES"/>
        </w:rPr>
        <w:t>(APA)</w:t>
      </w:r>
      <w:r w:rsidRPr="00850EA6"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</w:t>
      </w:r>
      <w:r w:rsidRPr="00051A8E">
        <w:rPr>
          <w:rFonts w:ascii="Cambria" w:eastAsia="Times New Roman" w:hAnsi="Cambria"/>
          <w:b/>
          <w:i/>
          <w:sz w:val="20"/>
          <w:szCs w:val="20"/>
          <w:lang w:eastAsia="es-ES"/>
        </w:rPr>
        <w:t>para el registro y el citado de fuentes</w:t>
      </w:r>
      <w:r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, </w:t>
      </w:r>
      <w:r w:rsidRPr="00051A8E">
        <w:rPr>
          <w:rFonts w:ascii="Cambria" w:eastAsia="Times New Roman" w:hAnsi="Cambria"/>
          <w:b/>
          <w:sz w:val="20"/>
          <w:szCs w:val="20"/>
          <w:lang w:eastAsia="es-ES"/>
        </w:rPr>
        <w:t>y</w:t>
      </w:r>
      <w:r>
        <w:rPr>
          <w:rFonts w:ascii="Cambria" w:eastAsia="Times New Roman" w:hAnsi="Cambria"/>
          <w:b/>
          <w:i/>
          <w:sz w:val="20"/>
          <w:szCs w:val="20"/>
          <w:lang w:eastAsia="es-ES"/>
        </w:rPr>
        <w:t xml:space="preserve"> </w:t>
      </w:r>
      <w:r w:rsidRPr="00374EE5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se presenta 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solo </w:t>
      </w:r>
      <w:r w:rsidRPr="00374EE5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como referencia. 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>Se sugiere elaborar</w:t>
      </w:r>
      <w:r w:rsidRPr="0097221E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un listado de las fuentes bibliográficas básicas de su proyecto de investigación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>,</w:t>
      </w:r>
      <w:r w:rsidRPr="0097221E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conforme a las normas técnicas de algún sistema de referencia internacionalmente reconocid</w:t>
      </w:r>
      <w:r>
        <w:rPr>
          <w:rFonts w:ascii="Cambria" w:eastAsia="Times New Roman" w:hAnsi="Cambria"/>
          <w:b/>
          <w:sz w:val="20"/>
          <w:szCs w:val="20"/>
          <w:lang w:val="es-ES" w:eastAsia="es-ES"/>
        </w:rPr>
        <w:t>o como APA, Harvard o Chicago. Recomendamos seguir</w:t>
      </w:r>
      <w:r w:rsidRPr="0097221E">
        <w:rPr>
          <w:rFonts w:ascii="Cambria" w:eastAsia="Times New Roman" w:hAnsi="Cambria"/>
          <w:b/>
          <w:sz w:val="20"/>
          <w:szCs w:val="20"/>
          <w:lang w:val="es-ES" w:eastAsia="es-ES"/>
        </w:rPr>
        <w:t xml:space="preserve"> las prácticas comunes dentro de su especialidad.</w:t>
      </w:r>
    </w:p>
    <w:p w:rsidR="001B07BD" w:rsidRPr="00085FAE" w:rsidRDefault="001B07BD" w:rsidP="00FC490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Libro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Pr="00085FAE" w:rsidRDefault="00850EA6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eastAsia="es-ES"/>
        </w:rPr>
        <w:t>Koontz, H. &amp;</w:t>
      </w:r>
      <w:r w:rsidR="00FC4905"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 Weihrich, H. (1998). </w:t>
      </w:r>
      <w:r w:rsidR="00FC4905" w:rsidRPr="00850EA6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Administración: una perspectiva global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(11ª 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ed.). México: McGraw-Hill Interamericana.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Capítulo de libro con editor/es o compilador/es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  <w:smartTag w:uri="urn:schemas-microsoft-com:office:smarttags" w:element="place">
        <w:smartTag w:uri="urn:schemas-microsoft-com:office:smarttags" w:element="City">
          <w:r w:rsidRPr="00085FAE">
            <w:rPr>
              <w:rFonts w:ascii="Cambria" w:eastAsia="Times New Roman" w:hAnsi="Cambria" w:cs="Times New Roman"/>
              <w:sz w:val="18"/>
              <w:szCs w:val="18"/>
              <w:lang w:val="en-US" w:eastAsia="es-ES"/>
            </w:rPr>
            <w:t>Fillmore</w:t>
          </w:r>
        </w:smartTag>
        <w:r w:rsidRPr="00085FAE">
          <w:rPr>
            <w:rFonts w:ascii="Cambria" w:eastAsia="Times New Roman" w:hAnsi="Cambria" w:cs="Times New Roman"/>
            <w:sz w:val="18"/>
            <w:szCs w:val="18"/>
            <w:lang w:val="en-US" w:eastAsia="es-ES"/>
          </w:rPr>
          <w:t xml:space="preserve">, </w:t>
        </w:r>
        <w:smartTag w:uri="urn:schemas-microsoft-com:office:smarttags" w:element="country-region">
          <w:r w:rsidRPr="00085FAE">
            <w:rPr>
              <w:rFonts w:ascii="Cambria" w:eastAsia="Times New Roman" w:hAnsi="Cambria" w:cs="Times New Roman"/>
              <w:sz w:val="18"/>
              <w:szCs w:val="18"/>
              <w:lang w:val="en-US" w:eastAsia="es-ES"/>
            </w:rPr>
            <w:t>Ch.</w:t>
          </w:r>
        </w:smartTag>
      </w:smartTag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 (1982). Scenes and frames semantics. En Zampolli, A. (Ed.). </w:t>
      </w:r>
      <w:r w:rsidRPr="00850EA6">
        <w:rPr>
          <w:rFonts w:ascii="Cambria" w:eastAsia="Times New Roman" w:hAnsi="Cambria" w:cs="Times New Roman"/>
          <w:i/>
          <w:sz w:val="18"/>
          <w:szCs w:val="18"/>
          <w:lang w:val="en-US" w:eastAsia="es-ES"/>
        </w:rPr>
        <w:t>Linguistic structures processing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 (p</w:t>
      </w:r>
      <w:r w:rsidR="00850EA6">
        <w:rPr>
          <w:rFonts w:ascii="Cambria" w:eastAsia="Times New Roman" w:hAnsi="Cambria" w:cs="Times New Roman"/>
          <w:sz w:val="18"/>
          <w:szCs w:val="18"/>
          <w:lang w:val="en-US" w:eastAsia="es-ES"/>
        </w:rPr>
        <w:t>p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>. 55</w:t>
      </w:r>
      <w:r w:rsidR="00850EA6">
        <w:rPr>
          <w:rFonts w:ascii="Cambria" w:eastAsia="Times New Roman" w:hAnsi="Cambria" w:cs="Times New Roman"/>
          <w:sz w:val="18"/>
          <w:szCs w:val="18"/>
          <w:lang w:val="en-US" w:eastAsia="es-ES"/>
        </w:rPr>
        <w:t>-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81). </w:t>
      </w:r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>Amsterdam: North-Holland.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eastAsia="es-ES"/>
        </w:rPr>
        <w:t>Artículo de revista científica</w:t>
      </w:r>
      <w:r w:rsidR="00B44D70">
        <w:rPr>
          <w:rFonts w:ascii="Cambria" w:eastAsia="Times New Roman" w:hAnsi="Cambria" w:cs="Times New Roman"/>
          <w:b/>
          <w:sz w:val="18"/>
          <w:szCs w:val="18"/>
          <w:lang w:eastAsia="es-ES"/>
        </w:rPr>
        <w:t>:</w:t>
      </w:r>
    </w:p>
    <w:p w:rsidR="002F6D12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Lee, J. y Musumeci, D. (1988). 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On hierarchies of reading skills and text types. </w:t>
      </w:r>
      <w:r w:rsidRPr="00850EA6">
        <w:rPr>
          <w:rFonts w:ascii="Cambria" w:eastAsia="Times New Roman" w:hAnsi="Cambria" w:cs="Times New Roman"/>
          <w:i/>
          <w:sz w:val="18"/>
          <w:szCs w:val="18"/>
          <w:lang w:eastAsia="es-ES"/>
        </w:rPr>
        <w:t>Modern Language Journal</w:t>
      </w:r>
      <w:r w:rsidRPr="00085FAE">
        <w:rPr>
          <w:rFonts w:ascii="Cambria" w:eastAsia="Times New Roman" w:hAnsi="Cambria" w:cs="Times New Roman"/>
          <w:sz w:val="18"/>
          <w:szCs w:val="18"/>
          <w:lang w:eastAsia="es-ES"/>
        </w:rPr>
        <w:t xml:space="preserve">, 72 (2), 73-187. </w:t>
      </w:r>
    </w:p>
    <w:p w:rsidR="002F6D12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</w:p>
    <w:p w:rsidR="00FC4905" w:rsidRPr="00085FAE" w:rsidRDefault="00850EA6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es-ES"/>
        </w:rPr>
        <w:t>Está indicando: v</w:t>
      </w:r>
      <w:r w:rsidR="00FC4905" w:rsidRPr="00085FAE">
        <w:rPr>
          <w:rFonts w:ascii="Cambria" w:eastAsia="Times New Roman" w:hAnsi="Cambria" w:cs="Times New Roman"/>
          <w:i/>
          <w:sz w:val="18"/>
          <w:szCs w:val="18"/>
          <w:lang w:eastAsia="es-ES"/>
        </w:rPr>
        <w:t xml:space="preserve">olumen 72, número 2, </w:t>
      </w:r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de la página </w:t>
      </w:r>
      <w:smartTag w:uri="urn:schemas-microsoft-com:office:smarttags" w:element="metricconverter">
        <w:smartTagPr>
          <w:attr w:name="ProductID" w:val="73 a"/>
        </w:smartTagPr>
        <w:r w:rsidR="00FC4905" w:rsidRPr="00085FAE">
          <w:rPr>
            <w:rFonts w:ascii="Cambria" w:eastAsia="Times New Roman" w:hAnsi="Cambria" w:cs="Times New Roman"/>
            <w:i/>
            <w:sz w:val="18"/>
            <w:szCs w:val="18"/>
            <w:lang w:val="es-ES" w:eastAsia="es-ES"/>
          </w:rPr>
          <w:t>73 a</w:t>
        </w:r>
      </w:smartTag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la187.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Artículo de revista no especializada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2F6D12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Lefort, R. (2000). Internet, ¿Salvador de la democracia? </w:t>
      </w:r>
      <w:r w:rsidRPr="00850EA6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El Correo de la Unesco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53, 44-46. </w:t>
      </w:r>
    </w:p>
    <w:p w:rsidR="002F6D12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Está indicando: v</w:t>
      </w:r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olumen 53, de la página </w:t>
      </w:r>
      <w:smartTag w:uri="urn:schemas-microsoft-com:office:smarttags" w:element="metricconverter">
        <w:smartTagPr>
          <w:attr w:name="ProductID" w:val="44 a"/>
        </w:smartTagPr>
        <w:r w:rsidR="00FC4905" w:rsidRPr="00085FAE">
          <w:rPr>
            <w:rFonts w:ascii="Cambria" w:eastAsia="Times New Roman" w:hAnsi="Cambria" w:cs="Times New Roman"/>
            <w:i/>
            <w:sz w:val="18"/>
            <w:szCs w:val="18"/>
            <w:lang w:val="es-ES" w:eastAsia="es-ES"/>
          </w:rPr>
          <w:t>44 a</w:t>
        </w:r>
      </w:smartTag>
      <w:r w:rsidR="00FC4905"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la 46.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2F6D12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Ponencia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y a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cta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s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de congreso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  <w:r w:rsidR="002F6D12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2F6D12" w:rsidRDefault="002F6D12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B44D70" w:rsidRDefault="00B44D70" w:rsidP="00B44D7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Ponencia n</w:t>
      </w:r>
      <w:r w:rsidR="002F6D12" w:rsidRP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 publicada</w:t>
      </w:r>
    </w:p>
    <w:p w:rsidR="00FC4905" w:rsidRPr="002F6D12" w:rsidRDefault="00FC4905" w:rsidP="002F6D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Thomas, B. (1989). </w:t>
      </w: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El desarrollo de la colección en bibliotecas públicas. Trabajo presentado al II Congreso Latinoam</w:t>
      </w:r>
      <w:r w:rsid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ericano de Bibliotecas Públicas.</w:t>
      </w: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Montevideo</w:t>
      </w:r>
      <w:r w:rsid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, Uruguay, 5-10 de</w:t>
      </w: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julio de 1989.</w:t>
      </w:r>
    </w:p>
    <w:p w:rsidR="00FC4905" w:rsidRPr="002F6D12" w:rsidRDefault="00FC4905" w:rsidP="002F6D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2F6D12" w:rsidRDefault="00B44D70" w:rsidP="00B44D7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Ponencia p</w:t>
      </w:r>
      <w:r w:rsidR="002F6D12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ublicada en actas</w:t>
      </w:r>
    </w:p>
    <w:p w:rsidR="00FC4905" w:rsidRPr="002F6D12" w:rsidRDefault="00FC4905" w:rsidP="002F6D1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2F6D12">
        <w:rPr>
          <w:rFonts w:ascii="Cambria" w:eastAsia="Times New Roman" w:hAnsi="Cambria" w:cs="Times New Roman"/>
          <w:sz w:val="18"/>
          <w:szCs w:val="18"/>
          <w:lang w:val="es-ES" w:eastAsia="es-ES"/>
        </w:rPr>
        <w:t>Carsen, T. (1995). Derecho a la información: una aproximación hacia una ética y conducta profesionales. En Reunión Nacional de Bibliotecarios (29a: 1995: Buenos Aires). Trabajos presentados (p. 41-49). Buenos Aires: ABGRA.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Manuscrito no publicado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Para distintos tipos de trabajos no publicados se debe aclarar: Manuscrito no publicado.</w:t>
      </w:r>
    </w:p>
    <w:p w:rsidR="00B44D70" w:rsidRPr="00085FAE" w:rsidRDefault="00B44D70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Spindler, G. (1993). </w:t>
      </w:r>
      <w:r w:rsidRPr="00B44D70">
        <w:rPr>
          <w:rFonts w:ascii="Cambria" w:eastAsia="Times New Roman" w:hAnsi="Cambria" w:cs="Times New Roman"/>
          <w:i/>
          <w:sz w:val="18"/>
          <w:szCs w:val="18"/>
          <w:lang w:val="en-US" w:eastAsia="es-ES"/>
        </w:rPr>
        <w:t>Education and reproduction among Turkish families in Sydney</w:t>
      </w:r>
      <w:r w:rsidRPr="00085FAE">
        <w:rPr>
          <w:rFonts w:ascii="Cambria" w:eastAsia="Times New Roman" w:hAnsi="Cambria" w:cs="Times New Roman"/>
          <w:sz w:val="18"/>
          <w:szCs w:val="18"/>
          <w:lang w:val="en-US" w:eastAsia="es-ES"/>
        </w:rPr>
        <w:t xml:space="preserve">.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Manuscrito no publicado.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es-ES"/>
        </w:rPr>
      </w:pP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Recursos electrónicos</w:t>
      </w:r>
      <w:r w:rsidR="00B44D70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:</w:t>
      </w:r>
    </w:p>
    <w:p w:rsidR="00FC4905" w:rsidRPr="00085FAE" w:rsidRDefault="00FC4905" w:rsidP="00FC490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Siguen básicamente la estructura de la cita ya indicada (autor, fecha, título). Cuando la información se obtiene a través de Internet, al final de la cita se agrega la dirección correspondiente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2F6D12" w:rsidRPr="00085FAE" w:rsidRDefault="002F6D12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</w:p>
    <w:p w:rsidR="00FC4905" w:rsidRPr="00085FAE" w:rsidRDefault="00FC4905" w:rsidP="00B44D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Lander, E. (Comp.) (1993). </w:t>
      </w:r>
      <w:r w:rsidRPr="002F6D12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La colonialidad del saber: eurocentrismo y ciencias sociales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 Buenos Aires: CLACSO.</w:t>
      </w:r>
    </w:p>
    <w:p w:rsidR="002F6D12" w:rsidRPr="00085FAE" w:rsidRDefault="002F6D12" w:rsidP="00B354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Recuperado de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hyperlink r:id="rId8" w:history="1">
        <w:r w:rsidRPr="00CC1AC0">
          <w:rPr>
            <w:rStyle w:val="Hipervnculo"/>
            <w:rFonts w:ascii="Cambria" w:eastAsia="Times New Roman" w:hAnsi="Cambria" w:cs="Times New Roman"/>
            <w:sz w:val="18"/>
            <w:szCs w:val="18"/>
            <w:lang w:val="es-ES" w:eastAsia="es-ES"/>
          </w:rPr>
          <w:t>http://www.clacso.org/www/clacso/espanol/html/fbiblioteca.html</w:t>
        </w:r>
      </w:hyperlink>
    </w:p>
    <w:p w:rsidR="00FC4905" w:rsidRPr="00085FAE" w:rsidRDefault="00FC4905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Para otro tipo de recurso</w:t>
      </w:r>
      <w:r w:rsidR="00B44D70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s</w:t>
      </w: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, a continuación del títul</w:t>
      </w:r>
      <w:r w:rsidR="00B44D70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o y entre corchetes, se agrega el tipo de recurso;</w:t>
      </w: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por ejemplo</w:t>
      </w:r>
      <w:r w:rsidR="00B44D70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,</w:t>
      </w:r>
      <w:r w:rsidRPr="00085FAE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 xml:space="preserve"> CDROM, disquete, base en línea, etc.</w:t>
      </w:r>
    </w:p>
    <w:p w:rsidR="002F6D12" w:rsidRDefault="002F6D12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FC4905" w:rsidRPr="00085FAE" w:rsidRDefault="002F6D12" w:rsidP="00B44D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lastRenderedPageBreak/>
        <w:t>Crespo, J., &amp;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Hermida, J.A. (1993). </w:t>
      </w:r>
      <w:r w:rsidR="00FC4905" w:rsidRPr="002F6D12">
        <w:rPr>
          <w:rFonts w:ascii="Cambria" w:eastAsia="Times New Roman" w:hAnsi="Cambria" w:cs="Times New Roman"/>
          <w:i/>
          <w:sz w:val="18"/>
          <w:szCs w:val="18"/>
          <w:lang w:val="es-ES" w:eastAsia="es-ES"/>
        </w:rPr>
        <w:t>Marketing de la tercera ola</w:t>
      </w:r>
      <w:r w:rsidR="00FC490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[videocasete]. Buenos Aires: Marketing para el Crecimiento.</w:t>
      </w:r>
    </w:p>
    <w:sectPr w:rsidR="00FC4905" w:rsidRPr="00085FAE" w:rsidSect="00F361EB">
      <w:headerReference w:type="default" r:id="rId9"/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B7" w:rsidRDefault="000169B7" w:rsidP="004508D9">
      <w:pPr>
        <w:spacing w:after="0" w:line="240" w:lineRule="auto"/>
      </w:pPr>
      <w:r>
        <w:separator/>
      </w:r>
    </w:p>
  </w:endnote>
  <w:endnote w:type="continuationSeparator" w:id="0">
    <w:p w:rsidR="000169B7" w:rsidRDefault="000169B7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888873"/>
      <w:docPartObj>
        <w:docPartGallery w:val="Page Numbers (Bottom of Page)"/>
        <w:docPartUnique/>
      </w:docPartObj>
    </w:sdtPr>
    <w:sdtEndPr/>
    <w:sdtContent>
      <w:p w:rsidR="00B35444" w:rsidRDefault="00B354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70">
          <w:rPr>
            <w:noProof/>
          </w:rPr>
          <w:t>1</w:t>
        </w:r>
        <w:r>
          <w:fldChar w:fldCharType="end"/>
        </w:r>
      </w:p>
    </w:sdtContent>
  </w:sdt>
  <w:p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B7" w:rsidRDefault="000169B7" w:rsidP="004508D9">
      <w:pPr>
        <w:spacing w:after="0" w:line="240" w:lineRule="auto"/>
      </w:pPr>
      <w:r>
        <w:separator/>
      </w:r>
    </w:p>
  </w:footnote>
  <w:footnote w:type="continuationSeparator" w:id="0">
    <w:p w:rsidR="000169B7" w:rsidRDefault="000169B7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B35444" w:rsidRPr="00583766" w:rsidRDefault="00B35444" w:rsidP="00B35444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B35444" w:rsidP="00B35444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OFICINA DE  PROMOCIÓN Y EVALUACIÓN</w:t>
          </w:r>
          <w:r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850EA6" w:rsidP="003541A8">
          <w:pPr>
            <w:pStyle w:val="Ttulo1"/>
            <w:jc w:val="right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9264" behindDoc="0" locked="0" layoutInCell="1" allowOverlap="1" wp14:anchorId="31014D9F" wp14:editId="1A0B9F43">
                <wp:simplePos x="0" y="0"/>
                <wp:positionH relativeFrom="column">
                  <wp:posOffset>140970</wp:posOffset>
                </wp:positionH>
                <wp:positionV relativeFrom="paragraph">
                  <wp:posOffset>-52705</wp:posOffset>
                </wp:positionV>
                <wp:extent cx="1371600" cy="465455"/>
                <wp:effectExtent l="0" t="0" r="0" b="0"/>
                <wp:wrapSquare wrapText="bothSides"/>
                <wp:docPr id="1" name="Imagen 1" descr="D:\Users\felix.samaniego\Desktop\logotipo-100an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felix.samaniego\Desktop\logotipo-100an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7A7"/>
    <w:multiLevelType w:val="hybridMultilevel"/>
    <w:tmpl w:val="B27A7F3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30"/>
  </w:num>
  <w:num w:numId="5">
    <w:abstractNumId w:val="18"/>
  </w:num>
  <w:num w:numId="6">
    <w:abstractNumId w:val="27"/>
  </w:num>
  <w:num w:numId="7">
    <w:abstractNumId w:val="20"/>
  </w:num>
  <w:num w:numId="8">
    <w:abstractNumId w:val="0"/>
  </w:num>
  <w:num w:numId="9">
    <w:abstractNumId w:val="12"/>
  </w:num>
  <w:num w:numId="10">
    <w:abstractNumId w:val="11"/>
  </w:num>
  <w:num w:numId="11">
    <w:abstractNumId w:val="22"/>
  </w:num>
  <w:num w:numId="12">
    <w:abstractNumId w:val="8"/>
  </w:num>
  <w:num w:numId="13">
    <w:abstractNumId w:val="31"/>
  </w:num>
  <w:num w:numId="14">
    <w:abstractNumId w:val="6"/>
  </w:num>
  <w:num w:numId="15">
    <w:abstractNumId w:val="7"/>
  </w:num>
  <w:num w:numId="16">
    <w:abstractNumId w:val="15"/>
  </w:num>
  <w:num w:numId="17">
    <w:abstractNumId w:val="26"/>
  </w:num>
  <w:num w:numId="18">
    <w:abstractNumId w:val="24"/>
  </w:num>
  <w:num w:numId="19">
    <w:abstractNumId w:val="5"/>
  </w:num>
  <w:num w:numId="20">
    <w:abstractNumId w:val="28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  <w:num w:numId="25">
    <w:abstractNumId w:val="25"/>
  </w:num>
  <w:num w:numId="26">
    <w:abstractNumId w:val="29"/>
  </w:num>
  <w:num w:numId="27">
    <w:abstractNumId w:val="33"/>
  </w:num>
  <w:num w:numId="28">
    <w:abstractNumId w:val="17"/>
  </w:num>
  <w:num w:numId="29">
    <w:abstractNumId w:val="10"/>
  </w:num>
  <w:num w:numId="30">
    <w:abstractNumId w:val="23"/>
  </w:num>
  <w:num w:numId="31">
    <w:abstractNumId w:val="21"/>
  </w:num>
  <w:num w:numId="32">
    <w:abstractNumId w:val="9"/>
  </w:num>
  <w:num w:numId="33">
    <w:abstractNumId w:val="32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E"/>
    <w:rsid w:val="0000636B"/>
    <w:rsid w:val="000169B7"/>
    <w:rsid w:val="00017E86"/>
    <w:rsid w:val="0002028C"/>
    <w:rsid w:val="00031994"/>
    <w:rsid w:val="00033DF3"/>
    <w:rsid w:val="00054C40"/>
    <w:rsid w:val="000720B5"/>
    <w:rsid w:val="000841BF"/>
    <w:rsid w:val="00087B2B"/>
    <w:rsid w:val="000C2F1F"/>
    <w:rsid w:val="000D2C5A"/>
    <w:rsid w:val="000E4201"/>
    <w:rsid w:val="000F2D4D"/>
    <w:rsid w:val="000F7C0B"/>
    <w:rsid w:val="00125A2E"/>
    <w:rsid w:val="0012699E"/>
    <w:rsid w:val="00142462"/>
    <w:rsid w:val="001548D6"/>
    <w:rsid w:val="00157369"/>
    <w:rsid w:val="00171233"/>
    <w:rsid w:val="00174A29"/>
    <w:rsid w:val="00194D9C"/>
    <w:rsid w:val="001A14FC"/>
    <w:rsid w:val="001A2256"/>
    <w:rsid w:val="001B07BD"/>
    <w:rsid w:val="001C21A6"/>
    <w:rsid w:val="001C4FFB"/>
    <w:rsid w:val="001C65CA"/>
    <w:rsid w:val="001D71BE"/>
    <w:rsid w:val="001E4AAF"/>
    <w:rsid w:val="001E55CC"/>
    <w:rsid w:val="001E7253"/>
    <w:rsid w:val="001F1D35"/>
    <w:rsid w:val="00207169"/>
    <w:rsid w:val="00214C9A"/>
    <w:rsid w:val="002354F4"/>
    <w:rsid w:val="002362EF"/>
    <w:rsid w:val="00237FB7"/>
    <w:rsid w:val="0025322F"/>
    <w:rsid w:val="0025446C"/>
    <w:rsid w:val="00261654"/>
    <w:rsid w:val="00267DA9"/>
    <w:rsid w:val="00281DC3"/>
    <w:rsid w:val="002963E9"/>
    <w:rsid w:val="002A4C8E"/>
    <w:rsid w:val="002A6DC4"/>
    <w:rsid w:val="002C1F4B"/>
    <w:rsid w:val="002D40BF"/>
    <w:rsid w:val="002D4467"/>
    <w:rsid w:val="002E06B0"/>
    <w:rsid w:val="002E3625"/>
    <w:rsid w:val="002E4C05"/>
    <w:rsid w:val="002F6D12"/>
    <w:rsid w:val="00317439"/>
    <w:rsid w:val="00322FAE"/>
    <w:rsid w:val="003541A8"/>
    <w:rsid w:val="00381D2B"/>
    <w:rsid w:val="003A4EEF"/>
    <w:rsid w:val="003B7554"/>
    <w:rsid w:val="003D4ACE"/>
    <w:rsid w:val="003F7F6C"/>
    <w:rsid w:val="004023A8"/>
    <w:rsid w:val="00410563"/>
    <w:rsid w:val="00415775"/>
    <w:rsid w:val="0042348C"/>
    <w:rsid w:val="00445473"/>
    <w:rsid w:val="004508D9"/>
    <w:rsid w:val="00451048"/>
    <w:rsid w:val="0045439D"/>
    <w:rsid w:val="004662D2"/>
    <w:rsid w:val="004765BA"/>
    <w:rsid w:val="00477E9C"/>
    <w:rsid w:val="004A4F36"/>
    <w:rsid w:val="004B0D47"/>
    <w:rsid w:val="004B2AEA"/>
    <w:rsid w:val="004E7CF6"/>
    <w:rsid w:val="004F2368"/>
    <w:rsid w:val="00504E7D"/>
    <w:rsid w:val="00513CAE"/>
    <w:rsid w:val="00513F76"/>
    <w:rsid w:val="005169C3"/>
    <w:rsid w:val="00543FEE"/>
    <w:rsid w:val="005463BA"/>
    <w:rsid w:val="005A5DB6"/>
    <w:rsid w:val="005A6F14"/>
    <w:rsid w:val="005B1A3B"/>
    <w:rsid w:val="005B3B51"/>
    <w:rsid w:val="005B6318"/>
    <w:rsid w:val="005C19F8"/>
    <w:rsid w:val="005F5D73"/>
    <w:rsid w:val="005F5DBE"/>
    <w:rsid w:val="00612565"/>
    <w:rsid w:val="00614210"/>
    <w:rsid w:val="00615D87"/>
    <w:rsid w:val="00621FA1"/>
    <w:rsid w:val="00632BDE"/>
    <w:rsid w:val="00632EDD"/>
    <w:rsid w:val="0063408E"/>
    <w:rsid w:val="00642762"/>
    <w:rsid w:val="006544DF"/>
    <w:rsid w:val="00657D76"/>
    <w:rsid w:val="00670F12"/>
    <w:rsid w:val="006861AC"/>
    <w:rsid w:val="00694C48"/>
    <w:rsid w:val="006A56B7"/>
    <w:rsid w:val="006B5947"/>
    <w:rsid w:val="006B6A28"/>
    <w:rsid w:val="006C6AF8"/>
    <w:rsid w:val="006D41F3"/>
    <w:rsid w:val="006E0752"/>
    <w:rsid w:val="006E4D84"/>
    <w:rsid w:val="006E62F2"/>
    <w:rsid w:val="006F03DE"/>
    <w:rsid w:val="0070234D"/>
    <w:rsid w:val="007376F1"/>
    <w:rsid w:val="00741035"/>
    <w:rsid w:val="007421B3"/>
    <w:rsid w:val="00760125"/>
    <w:rsid w:val="00773AB0"/>
    <w:rsid w:val="007837D9"/>
    <w:rsid w:val="007A314F"/>
    <w:rsid w:val="007A5A8E"/>
    <w:rsid w:val="007B464B"/>
    <w:rsid w:val="007B6607"/>
    <w:rsid w:val="007C4A2F"/>
    <w:rsid w:val="007D2004"/>
    <w:rsid w:val="007D27F1"/>
    <w:rsid w:val="007D36CB"/>
    <w:rsid w:val="007F069F"/>
    <w:rsid w:val="007F273E"/>
    <w:rsid w:val="00803D0B"/>
    <w:rsid w:val="00806330"/>
    <w:rsid w:val="008401B8"/>
    <w:rsid w:val="0084632E"/>
    <w:rsid w:val="00850EA6"/>
    <w:rsid w:val="0085438A"/>
    <w:rsid w:val="00884854"/>
    <w:rsid w:val="00886384"/>
    <w:rsid w:val="00895C67"/>
    <w:rsid w:val="008A3F2C"/>
    <w:rsid w:val="008A5F77"/>
    <w:rsid w:val="008B64B7"/>
    <w:rsid w:val="008B7D88"/>
    <w:rsid w:val="008C3C8F"/>
    <w:rsid w:val="008D324D"/>
    <w:rsid w:val="008E0EA9"/>
    <w:rsid w:val="0092319F"/>
    <w:rsid w:val="009325C5"/>
    <w:rsid w:val="00994B27"/>
    <w:rsid w:val="009A5A3A"/>
    <w:rsid w:val="009C4A80"/>
    <w:rsid w:val="009D6928"/>
    <w:rsid w:val="009D6F5C"/>
    <w:rsid w:val="00A05564"/>
    <w:rsid w:val="00A13961"/>
    <w:rsid w:val="00A318CC"/>
    <w:rsid w:val="00A33935"/>
    <w:rsid w:val="00A46E66"/>
    <w:rsid w:val="00A51A36"/>
    <w:rsid w:val="00A848C7"/>
    <w:rsid w:val="00A94A70"/>
    <w:rsid w:val="00AA66CA"/>
    <w:rsid w:val="00AB5479"/>
    <w:rsid w:val="00AC1F3F"/>
    <w:rsid w:val="00AE42F6"/>
    <w:rsid w:val="00AE44CF"/>
    <w:rsid w:val="00AE4776"/>
    <w:rsid w:val="00AE5FFC"/>
    <w:rsid w:val="00AF24CA"/>
    <w:rsid w:val="00AF7904"/>
    <w:rsid w:val="00B060FB"/>
    <w:rsid w:val="00B0647B"/>
    <w:rsid w:val="00B17F0C"/>
    <w:rsid w:val="00B21AAC"/>
    <w:rsid w:val="00B22409"/>
    <w:rsid w:val="00B3194C"/>
    <w:rsid w:val="00B34D7A"/>
    <w:rsid w:val="00B35444"/>
    <w:rsid w:val="00B44D70"/>
    <w:rsid w:val="00B57174"/>
    <w:rsid w:val="00B61BF4"/>
    <w:rsid w:val="00B64EE3"/>
    <w:rsid w:val="00B721D4"/>
    <w:rsid w:val="00B73E44"/>
    <w:rsid w:val="00B83525"/>
    <w:rsid w:val="00B86526"/>
    <w:rsid w:val="00B91228"/>
    <w:rsid w:val="00B91961"/>
    <w:rsid w:val="00B91C9E"/>
    <w:rsid w:val="00BB4E44"/>
    <w:rsid w:val="00C02C1B"/>
    <w:rsid w:val="00C10967"/>
    <w:rsid w:val="00C10B8E"/>
    <w:rsid w:val="00C27651"/>
    <w:rsid w:val="00C4672C"/>
    <w:rsid w:val="00C6547D"/>
    <w:rsid w:val="00C65BCE"/>
    <w:rsid w:val="00C72372"/>
    <w:rsid w:val="00C74CC2"/>
    <w:rsid w:val="00C90D70"/>
    <w:rsid w:val="00C931EE"/>
    <w:rsid w:val="00C973FC"/>
    <w:rsid w:val="00CC3773"/>
    <w:rsid w:val="00CD2976"/>
    <w:rsid w:val="00CE2F0F"/>
    <w:rsid w:val="00CE70D2"/>
    <w:rsid w:val="00CF51E0"/>
    <w:rsid w:val="00CF5745"/>
    <w:rsid w:val="00D0793C"/>
    <w:rsid w:val="00D07BCF"/>
    <w:rsid w:val="00D221FF"/>
    <w:rsid w:val="00D24FC1"/>
    <w:rsid w:val="00D6027C"/>
    <w:rsid w:val="00D815BF"/>
    <w:rsid w:val="00DA03F1"/>
    <w:rsid w:val="00DA34BD"/>
    <w:rsid w:val="00DB1400"/>
    <w:rsid w:val="00DE04AE"/>
    <w:rsid w:val="00DE6DA0"/>
    <w:rsid w:val="00DF1E6B"/>
    <w:rsid w:val="00DF2D30"/>
    <w:rsid w:val="00E10A7E"/>
    <w:rsid w:val="00E22313"/>
    <w:rsid w:val="00E43125"/>
    <w:rsid w:val="00E51ED9"/>
    <w:rsid w:val="00E5243E"/>
    <w:rsid w:val="00E55FE0"/>
    <w:rsid w:val="00E73DD0"/>
    <w:rsid w:val="00E77955"/>
    <w:rsid w:val="00E77BB6"/>
    <w:rsid w:val="00E8095C"/>
    <w:rsid w:val="00E95DEE"/>
    <w:rsid w:val="00EA0C8F"/>
    <w:rsid w:val="00EB6192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63CE6"/>
    <w:rsid w:val="00F66722"/>
    <w:rsid w:val="00F82403"/>
    <w:rsid w:val="00F96D75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docId w15:val="{78B86049-794C-4963-83E7-716C18D6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05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850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so.org/www/clacso/espanol/html/fbibliote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D234-3B90-4A40-BE2E-8C2204AC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Miguel Angel Ala Pacca</cp:lastModifiedBy>
  <cp:revision>2</cp:revision>
  <cp:lastPrinted>2013-01-21T17:29:00Z</cp:lastPrinted>
  <dcterms:created xsi:type="dcterms:W3CDTF">2017-08-14T15:24:00Z</dcterms:created>
  <dcterms:modified xsi:type="dcterms:W3CDTF">2017-08-14T15:24:00Z</dcterms:modified>
</cp:coreProperties>
</file>