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750044" w:rsidRPr="00315C68" w:rsidRDefault="0030015B" w:rsidP="00977344">
      <w:pPr>
        <w:jc w:val="center"/>
        <w:rPr>
          <w:rFonts w:ascii="Franklin Gothic Book" w:eastAsia="Times New Roman" w:hAnsi="Franklin Gothic Book" w:cs="Arial"/>
          <w:bCs/>
          <w:i/>
          <w:lang w:eastAsia="es-ES"/>
        </w:rPr>
      </w:pPr>
      <w:r w:rsidRPr="0030015B">
        <w:rPr>
          <w:rFonts w:ascii="Franklin Gothic Book" w:eastAsia="Times New Roman" w:hAnsi="Franklin Gothic Book" w:cs="Arial"/>
          <w:bCs/>
          <w:i/>
          <w:lang w:eastAsia="es-ES"/>
        </w:rPr>
        <w:t>“</w:t>
      </w:r>
      <w:r w:rsidR="00977344">
        <w:rPr>
          <w:rFonts w:ascii="Franklin Gothic Book" w:eastAsia="Times New Roman" w:hAnsi="Franklin Gothic Book" w:cs="Arial"/>
          <w:bCs/>
          <w:i/>
          <w:lang w:eastAsia="es-ES"/>
        </w:rPr>
        <w:t>Sistema de procesamiento de imágenes adaptable y de alta velocidad para clasificar papa andina</w:t>
      </w:r>
      <w:r w:rsidRPr="0030015B">
        <w:rPr>
          <w:rFonts w:ascii="Franklin Gothic Book" w:eastAsia="Times New Roman" w:hAnsi="Franklin Gothic Book" w:cs="Arial"/>
          <w:bCs/>
          <w:i/>
          <w:lang w:eastAsia="es-ES"/>
        </w:rPr>
        <w:t xml:space="preserve">” </w:t>
      </w:r>
      <w:r w:rsidR="00750044" w:rsidRPr="00357B20">
        <w:rPr>
          <w:rFonts w:ascii="Franklin Gothic Book" w:eastAsia="Times New Roman" w:hAnsi="Franklin Gothic Book" w:cs="Arial"/>
          <w:bCs/>
          <w:i/>
          <w:lang w:eastAsia="es-ES"/>
        </w:rPr>
        <w:t xml:space="preserve"> </w:t>
      </w:r>
      <w:r>
        <w:rPr>
          <w:rFonts w:ascii="Franklin Gothic Book" w:eastAsia="Times New Roman" w:hAnsi="Franklin Gothic Book" w:cs="Arial"/>
          <w:bCs/>
          <w:lang w:eastAsia="es-ES"/>
        </w:rPr>
        <w:t>– ID 6</w:t>
      </w:r>
      <w:r w:rsidR="00A57DE5">
        <w:rPr>
          <w:rFonts w:ascii="Franklin Gothic Book" w:eastAsia="Times New Roman" w:hAnsi="Franklin Gothic Book" w:cs="Arial"/>
          <w:bCs/>
          <w:lang w:eastAsia="es-ES"/>
        </w:rPr>
        <w:t>7</w:t>
      </w:r>
      <w:r w:rsidR="00977344">
        <w:rPr>
          <w:rFonts w:ascii="Franklin Gothic Book" w:eastAsia="Times New Roman" w:hAnsi="Franklin Gothic Book" w:cs="Arial"/>
          <w:bCs/>
          <w:lang w:eastAsia="es-ES"/>
        </w:rPr>
        <w:t>9</w:t>
      </w:r>
    </w:p>
    <w:p w:rsidR="00750044" w:rsidRPr="00357B20" w:rsidRDefault="00750044" w:rsidP="00750044">
      <w:pPr>
        <w:spacing w:after="0" w:line="240" w:lineRule="auto"/>
        <w:jc w:val="center"/>
        <w:outlineLvl w:val="0"/>
        <w:rPr>
          <w:rFonts w:ascii="Franklin Gothic Book" w:eastAsia="Times New Roman" w:hAnsi="Franklin Gothic Book" w:cs="Arial"/>
          <w:bCs/>
          <w:lang w:eastAsia="es-ES"/>
        </w:rPr>
      </w:pPr>
    </w:p>
    <w:p w:rsidR="00750044" w:rsidRDefault="00977344" w:rsidP="00750044">
      <w:pPr>
        <w:jc w:val="center"/>
      </w:pPr>
      <w:r>
        <w:rPr>
          <w:rFonts w:ascii="Franklin Gothic Book" w:eastAsia="Times New Roman" w:hAnsi="Franklin Gothic Book" w:cs="Arial"/>
          <w:b/>
          <w:bCs/>
          <w:sz w:val="20"/>
          <w:szCs w:val="20"/>
          <w:lang w:eastAsia="es-ES"/>
        </w:rPr>
        <w:t>Contrato N°47-2018-FONDECYT-BM-IADT-MU</w:t>
      </w:r>
    </w:p>
    <w:p w:rsidR="00356E72" w:rsidRDefault="00750044" w:rsidP="00356E72">
      <w:r>
        <w:t>SOLICITUD DE COTIZACIÓ</w:t>
      </w:r>
      <w:r w:rsidR="00356E72">
        <w:t>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E96C3B">
            <w:pPr>
              <w:jc w:val="center"/>
              <w:rPr>
                <w:b/>
                <w:sz w:val="28"/>
              </w:rPr>
            </w:pPr>
            <w:r w:rsidRPr="00E76966">
              <w:rPr>
                <w:b/>
                <w:sz w:val="28"/>
              </w:rPr>
              <w:t xml:space="preserve">COMPARACIÓN DE PRECIOS CP Nº </w:t>
            </w:r>
            <w:r w:rsidR="00E96C3B">
              <w:rPr>
                <w:b/>
                <w:sz w:val="28"/>
              </w:rPr>
              <w:t>24</w:t>
            </w:r>
            <w:r w:rsidR="009C3FE0">
              <w:rPr>
                <w:b/>
                <w:sz w:val="28"/>
              </w:rPr>
              <w:t>1</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9219C1" w:rsidRDefault="009219C1" w:rsidP="00356E72"/>
    <w:p w:rsidR="009219C1" w:rsidRDefault="009219C1"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r w:rsidR="009C3FE0">
        <w:rPr>
          <w:sz w:val="24"/>
        </w:rPr>
        <w:t>Útiles de oficina</w:t>
      </w: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383141" w:rsidRPr="00357B20">
        <w:rPr>
          <w:rFonts w:ascii="Franklin Gothic Book" w:eastAsia="Times New Roman" w:hAnsi="Franklin Gothic Book" w:cs="Arial"/>
          <w:bCs/>
          <w:i/>
          <w:lang w:eastAsia="es-ES"/>
        </w:rPr>
        <w:t>“</w:t>
      </w:r>
      <w:r w:rsidR="00E97FCD">
        <w:rPr>
          <w:rFonts w:ascii="Franklin Gothic Book" w:eastAsia="Times New Roman" w:hAnsi="Franklin Gothic Book" w:cs="Arial"/>
          <w:bCs/>
          <w:i/>
          <w:lang w:eastAsia="es-ES"/>
        </w:rPr>
        <w:t>Sistema de procesamiento de imágenes adaptable y de alta velocidad para clasificar papa andina</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E96C3B">
        <w:t>29</w:t>
      </w:r>
      <w:r w:rsidR="005C25C7">
        <w:t xml:space="preserve"> de </w:t>
      </w:r>
      <w:r w:rsidR="00E96C3B">
        <w:t>noviembre</w:t>
      </w:r>
      <w:r w:rsidRPr="00E01E76">
        <w:t xml:space="preserve"> hasta las 17 horas. </w:t>
      </w:r>
      <w:r>
        <w:t xml:space="preserve">El oferente </w:t>
      </w:r>
      <w:r w:rsidRPr="0010101B">
        <w:t xml:space="preserve">podrá enviarla por correo electrónico </w:t>
      </w:r>
      <w:hyperlink r:id="rId6" w:history="1">
        <w:r w:rsidRPr="00D22A1D">
          <w:rPr>
            <w:rStyle w:val="Hipervnculo"/>
          </w:rPr>
          <w:t>logistica-compras@pucp.pe</w:t>
        </w:r>
      </w:hyperlink>
      <w:r>
        <w:t xml:space="preserve"> </w:t>
      </w:r>
      <w:r w:rsidR="00E97FCD">
        <w:t xml:space="preserve">y </w:t>
      </w:r>
      <w:hyperlink r:id="rId7" w:history="1">
        <w:r w:rsidR="00E97FCD" w:rsidRPr="006A6D93">
          <w:rPr>
            <w:rStyle w:val="Hipervnculo"/>
          </w:rPr>
          <w:t>op_importaciones@pucp.pe</w:t>
        </w:r>
      </w:hyperlink>
      <w:r w:rsidR="00E97FCD">
        <w:t xml:space="preserve"> </w:t>
      </w:r>
      <w:r w:rsidR="00E0192E">
        <w:t xml:space="preserve">con el </w:t>
      </w:r>
      <w:r w:rsidR="00E745D3">
        <w:t xml:space="preserve">nombre de asunto: </w:t>
      </w:r>
      <w:r w:rsidR="00E96C3B">
        <w:rPr>
          <w:b/>
        </w:rPr>
        <w:t>COMPARACIÓN DE PRECIOS CP Nº 24</w:t>
      </w:r>
      <w:r w:rsidR="009C3FE0">
        <w:rPr>
          <w:b/>
        </w:rPr>
        <w:t>1</w:t>
      </w:r>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356E72" w:rsidRDefault="00356E72" w:rsidP="00356E72">
      <w:r>
        <w:t>DESCRIPCION DEL BIEN:</w:t>
      </w:r>
      <w:r w:rsidR="00781409" w:rsidRPr="00781409">
        <w:rPr>
          <w:sz w:val="24"/>
        </w:rPr>
        <w:t xml:space="preserve"> </w:t>
      </w:r>
      <w:r w:rsidR="009C3FE0">
        <w:rPr>
          <w:sz w:val="24"/>
        </w:rPr>
        <w:t>Útiles de oficina</w:t>
      </w:r>
    </w:p>
    <w:p w:rsidR="00356E72" w:rsidRDefault="007E0DC9" w:rsidP="00356E72">
      <w:pPr>
        <w:widowControl w:val="0"/>
        <w:autoSpaceDE w:val="0"/>
        <w:autoSpaceDN w:val="0"/>
        <w:spacing w:before="2" w:after="0" w:line="240" w:lineRule="auto"/>
        <w:rPr>
          <w:rFonts w:cs="Arial"/>
          <w:b/>
        </w:rPr>
      </w:pPr>
      <w:r>
        <w:rPr>
          <w:rFonts w:cs="Arial"/>
          <w:b/>
        </w:rPr>
        <w:t>ESPECIFICACIONES TÉ</w:t>
      </w:r>
      <w:r w:rsidR="00356E72">
        <w:rPr>
          <w:rFonts w:cs="Arial"/>
          <w:b/>
        </w:rPr>
        <w:t>CN</w:t>
      </w:r>
      <w:r w:rsidR="009219C1">
        <w:rPr>
          <w:rFonts w:cs="Arial"/>
          <w:b/>
        </w:rPr>
        <w:t xml:space="preserve">ICAS DEL </w:t>
      </w:r>
      <w:r w:rsidR="00356E72" w:rsidRPr="00DD3899">
        <w:rPr>
          <w:rFonts w:cs="Arial"/>
          <w:b/>
        </w:rPr>
        <w:t>BIEN</w:t>
      </w:r>
    </w:p>
    <w:p w:rsidR="00356E72" w:rsidRDefault="00356E72" w:rsidP="00356E72">
      <w:pPr>
        <w:widowControl w:val="0"/>
        <w:autoSpaceDE w:val="0"/>
        <w:autoSpaceDN w:val="0"/>
        <w:spacing w:before="2" w:after="0" w:line="240" w:lineRule="auto"/>
        <w:rPr>
          <w:rFonts w:cs="Arial"/>
          <w:b/>
        </w:rPr>
      </w:pPr>
    </w:p>
    <w:tbl>
      <w:tblPr>
        <w:tblW w:w="10540" w:type="dxa"/>
        <w:tblInd w:w="55" w:type="dxa"/>
        <w:tblCellMar>
          <w:left w:w="70" w:type="dxa"/>
          <w:right w:w="70" w:type="dxa"/>
        </w:tblCellMar>
        <w:tblLook w:val="04A0" w:firstRow="1" w:lastRow="0" w:firstColumn="1" w:lastColumn="0" w:noHBand="0" w:noVBand="1"/>
      </w:tblPr>
      <w:tblGrid>
        <w:gridCol w:w="5220"/>
        <w:gridCol w:w="5320"/>
      </w:tblGrid>
      <w:tr w:rsidR="009C3FE0" w:rsidRPr="009C3FE0" w:rsidTr="009C3FE0">
        <w:trPr>
          <w:trHeight w:val="300"/>
        </w:trPr>
        <w:tc>
          <w:tcPr>
            <w:tcW w:w="5220" w:type="dxa"/>
            <w:tcBorders>
              <w:top w:val="single" w:sz="8" w:space="0" w:color="auto"/>
              <w:left w:val="nil"/>
              <w:bottom w:val="nil"/>
              <w:right w:val="single" w:sz="8" w:space="0" w:color="auto"/>
            </w:tcBorders>
            <w:shd w:val="clear" w:color="000080" w:fill="002060"/>
            <w:vAlign w:val="center"/>
            <w:hideMark/>
          </w:tcPr>
          <w:p w:rsidR="009C3FE0" w:rsidRPr="009C3FE0" w:rsidRDefault="009C3FE0" w:rsidP="009C3FE0">
            <w:pPr>
              <w:spacing w:after="0" w:line="240" w:lineRule="auto"/>
              <w:rPr>
                <w:rFonts w:ascii="Tahoma" w:eastAsia="Times New Roman" w:hAnsi="Tahoma" w:cs="Tahoma"/>
                <w:b/>
                <w:bCs/>
                <w:color w:val="FFFFFF"/>
                <w:sz w:val="18"/>
                <w:szCs w:val="18"/>
                <w:lang w:val="en-US" w:eastAsia="es-PE"/>
              </w:rPr>
            </w:pPr>
            <w:r w:rsidRPr="009C3FE0">
              <w:rPr>
                <w:rFonts w:ascii="Tahoma" w:eastAsia="Times New Roman" w:hAnsi="Tahoma" w:cs="Tahoma"/>
                <w:b/>
                <w:bCs/>
                <w:color w:val="FFFFFF"/>
                <w:sz w:val="18"/>
                <w:szCs w:val="18"/>
                <w:lang w:val="en-US" w:eastAsia="es-PE"/>
              </w:rPr>
              <w:t>Name of the good or service (English / Spanish)</w:t>
            </w:r>
          </w:p>
        </w:tc>
        <w:tc>
          <w:tcPr>
            <w:tcW w:w="5320" w:type="dxa"/>
            <w:tcBorders>
              <w:top w:val="single" w:sz="8" w:space="0" w:color="auto"/>
              <w:left w:val="nil"/>
              <w:bottom w:val="nil"/>
              <w:right w:val="single" w:sz="8" w:space="0" w:color="auto"/>
            </w:tcBorders>
            <w:shd w:val="clear" w:color="000080" w:fill="002060"/>
            <w:vAlign w:val="center"/>
            <w:hideMark/>
          </w:tcPr>
          <w:p w:rsidR="009C3FE0" w:rsidRPr="009C3FE0" w:rsidRDefault="009C3FE0" w:rsidP="009C3FE0">
            <w:pPr>
              <w:spacing w:after="0" w:line="240" w:lineRule="auto"/>
              <w:jc w:val="center"/>
              <w:rPr>
                <w:rFonts w:ascii="Tahoma" w:eastAsia="Times New Roman" w:hAnsi="Tahoma" w:cs="Tahoma"/>
                <w:b/>
                <w:bCs/>
                <w:color w:val="FFFFFF"/>
                <w:sz w:val="18"/>
                <w:szCs w:val="18"/>
                <w:lang w:val="en-US" w:eastAsia="es-PE"/>
              </w:rPr>
            </w:pPr>
            <w:r w:rsidRPr="009C3FE0">
              <w:rPr>
                <w:rFonts w:ascii="Tahoma" w:eastAsia="Times New Roman" w:hAnsi="Tahoma" w:cs="Tahoma"/>
                <w:b/>
                <w:bCs/>
                <w:color w:val="FFFFFF"/>
                <w:sz w:val="18"/>
                <w:szCs w:val="18"/>
                <w:lang w:val="en-US" w:eastAsia="es-PE"/>
              </w:rPr>
              <w:t> </w:t>
            </w:r>
          </w:p>
        </w:tc>
      </w:tr>
      <w:tr w:rsidR="009C3FE0" w:rsidRPr="009C3FE0" w:rsidTr="009C3FE0">
        <w:trPr>
          <w:trHeight w:val="300"/>
        </w:trPr>
        <w:tc>
          <w:tcPr>
            <w:tcW w:w="5220" w:type="dxa"/>
            <w:tcBorders>
              <w:top w:val="single" w:sz="8" w:space="0" w:color="auto"/>
              <w:left w:val="single" w:sz="8" w:space="0" w:color="auto"/>
              <w:bottom w:val="single" w:sz="8" w:space="0" w:color="auto"/>
              <w:right w:val="nil"/>
            </w:tcBorders>
            <w:shd w:val="clear" w:color="DDD9C4" w:fill="DDD9C3"/>
            <w:vAlign w:val="center"/>
            <w:hideMark/>
          </w:tcPr>
          <w:p w:rsidR="009C3FE0" w:rsidRPr="009C3FE0" w:rsidRDefault="009C3FE0" w:rsidP="009C3FE0">
            <w:pPr>
              <w:spacing w:after="0" w:line="240" w:lineRule="auto"/>
              <w:rPr>
                <w:rFonts w:ascii="Tahoma" w:eastAsia="Times New Roman" w:hAnsi="Tahoma" w:cs="Tahoma"/>
                <w:b/>
                <w:bCs/>
                <w:color w:val="000000"/>
                <w:sz w:val="18"/>
                <w:szCs w:val="18"/>
                <w:lang w:eastAsia="es-PE"/>
              </w:rPr>
            </w:pPr>
            <w:r w:rsidRPr="009C3FE0">
              <w:rPr>
                <w:rFonts w:ascii="Tahoma" w:eastAsia="Times New Roman" w:hAnsi="Tahoma" w:cs="Tahoma"/>
                <w:b/>
                <w:bCs/>
                <w:color w:val="000000"/>
                <w:sz w:val="18"/>
                <w:szCs w:val="18"/>
                <w:lang w:eastAsia="es-PE"/>
              </w:rPr>
              <w:t xml:space="preserve">General </w:t>
            </w:r>
            <w:proofErr w:type="spellStart"/>
            <w:r w:rsidRPr="009C3FE0">
              <w:rPr>
                <w:rFonts w:ascii="Tahoma" w:eastAsia="Times New Roman" w:hAnsi="Tahoma" w:cs="Tahoma"/>
                <w:b/>
                <w:bCs/>
                <w:color w:val="000000"/>
                <w:sz w:val="18"/>
                <w:szCs w:val="18"/>
                <w:lang w:eastAsia="es-PE"/>
              </w:rPr>
              <w:t>issues</w:t>
            </w:r>
            <w:proofErr w:type="spellEnd"/>
            <w:r w:rsidRPr="009C3FE0">
              <w:rPr>
                <w:rFonts w:ascii="Tahoma" w:eastAsia="Times New Roman" w:hAnsi="Tahoma" w:cs="Tahoma"/>
                <w:b/>
                <w:bCs/>
                <w:color w:val="000000"/>
                <w:sz w:val="18"/>
                <w:szCs w:val="18"/>
                <w:lang w:eastAsia="es-PE"/>
              </w:rPr>
              <w:t xml:space="preserve"> / Asuntos Generales</w:t>
            </w:r>
          </w:p>
        </w:tc>
        <w:tc>
          <w:tcPr>
            <w:tcW w:w="5320" w:type="dxa"/>
            <w:tcBorders>
              <w:top w:val="single" w:sz="8" w:space="0" w:color="auto"/>
              <w:left w:val="nil"/>
              <w:bottom w:val="single" w:sz="8" w:space="0" w:color="auto"/>
              <w:right w:val="single" w:sz="8" w:space="0" w:color="auto"/>
            </w:tcBorders>
            <w:shd w:val="clear" w:color="DDD9C4" w:fill="DDD9C3"/>
            <w:vAlign w:val="bottom"/>
            <w:hideMark/>
          </w:tcPr>
          <w:p w:rsidR="009C3FE0" w:rsidRPr="009C3FE0" w:rsidRDefault="009C3FE0" w:rsidP="009C3FE0">
            <w:pPr>
              <w:spacing w:after="0" w:line="240" w:lineRule="auto"/>
              <w:rPr>
                <w:rFonts w:ascii="Tahoma" w:eastAsia="Times New Roman" w:hAnsi="Tahoma" w:cs="Tahoma"/>
                <w:color w:val="000000"/>
                <w:sz w:val="18"/>
                <w:szCs w:val="18"/>
                <w:lang w:eastAsia="es-PE"/>
              </w:rPr>
            </w:pPr>
            <w:r w:rsidRPr="009C3FE0">
              <w:rPr>
                <w:rFonts w:ascii="Tahoma" w:eastAsia="Times New Roman" w:hAnsi="Tahoma" w:cs="Tahoma"/>
                <w:color w:val="000000"/>
                <w:sz w:val="18"/>
                <w:szCs w:val="18"/>
                <w:lang w:eastAsia="es-PE"/>
              </w:rPr>
              <w:t> </w:t>
            </w:r>
          </w:p>
        </w:tc>
      </w:tr>
      <w:tr w:rsidR="009C3FE0" w:rsidRPr="009C3FE0" w:rsidTr="009C3FE0">
        <w:trPr>
          <w:trHeight w:val="4860"/>
        </w:trPr>
        <w:tc>
          <w:tcPr>
            <w:tcW w:w="5220" w:type="dxa"/>
            <w:tcBorders>
              <w:top w:val="nil"/>
              <w:left w:val="single" w:sz="8" w:space="0" w:color="auto"/>
              <w:bottom w:val="single" w:sz="4" w:space="0" w:color="auto"/>
              <w:right w:val="single" w:sz="8" w:space="0" w:color="auto"/>
            </w:tcBorders>
            <w:shd w:val="clear" w:color="FFFFCC" w:fill="FFFFFF"/>
            <w:vAlign w:val="center"/>
            <w:hideMark/>
          </w:tcPr>
          <w:p w:rsidR="009C3FE0" w:rsidRPr="009C3FE0" w:rsidRDefault="009C3FE0" w:rsidP="009C3FE0">
            <w:pPr>
              <w:spacing w:after="0" w:line="240" w:lineRule="auto"/>
              <w:jc w:val="both"/>
              <w:rPr>
                <w:rFonts w:ascii="Tahoma" w:eastAsia="Times New Roman" w:hAnsi="Tahoma" w:cs="Tahoma"/>
                <w:sz w:val="18"/>
                <w:szCs w:val="18"/>
                <w:lang w:eastAsia="es-PE"/>
              </w:rPr>
            </w:pPr>
            <w:r w:rsidRPr="009C3FE0">
              <w:rPr>
                <w:rFonts w:ascii="Tahoma" w:eastAsia="Times New Roman" w:hAnsi="Tahoma" w:cs="Tahoma"/>
                <w:sz w:val="18"/>
                <w:szCs w:val="18"/>
                <w:lang w:eastAsia="es-PE"/>
              </w:rPr>
              <w:t xml:space="preserve">Denominación y descripción general del bien a adquirirse, materiales a emplear, modelo, tipo, tamaño y planos. </w:t>
            </w:r>
          </w:p>
        </w:tc>
        <w:tc>
          <w:tcPr>
            <w:tcW w:w="5320" w:type="dxa"/>
            <w:tcBorders>
              <w:top w:val="nil"/>
              <w:left w:val="nil"/>
              <w:bottom w:val="single" w:sz="4" w:space="0" w:color="auto"/>
              <w:right w:val="single" w:sz="8" w:space="0" w:color="auto"/>
            </w:tcBorders>
            <w:shd w:val="clear" w:color="CCFFFF" w:fill="DBEEF4"/>
            <w:vAlign w:val="center"/>
            <w:hideMark/>
          </w:tcPr>
          <w:p w:rsidR="009C3FE0" w:rsidRPr="009C3FE0" w:rsidRDefault="009C3FE0" w:rsidP="009C3FE0">
            <w:pPr>
              <w:spacing w:after="0" w:line="240" w:lineRule="auto"/>
              <w:rPr>
                <w:rFonts w:ascii="Tahoma" w:eastAsia="Times New Roman" w:hAnsi="Tahoma" w:cs="Tahoma"/>
                <w:color w:val="000000"/>
                <w:sz w:val="18"/>
                <w:szCs w:val="18"/>
                <w:lang w:eastAsia="es-PE"/>
              </w:rPr>
            </w:pPr>
            <w:r w:rsidRPr="009C3FE0">
              <w:rPr>
                <w:rFonts w:ascii="Tahoma" w:eastAsia="Times New Roman" w:hAnsi="Tahoma" w:cs="Tahoma"/>
                <w:b/>
                <w:bCs/>
                <w:color w:val="000000"/>
                <w:sz w:val="18"/>
                <w:szCs w:val="18"/>
                <w:lang w:eastAsia="es-PE"/>
              </w:rPr>
              <w:t xml:space="preserve">Útiles de oficina </w:t>
            </w:r>
            <w:r w:rsidRPr="009C3FE0">
              <w:rPr>
                <w:rFonts w:ascii="Tahoma" w:eastAsia="Times New Roman" w:hAnsi="Tahoma" w:cs="Tahoma"/>
                <w:b/>
                <w:bCs/>
                <w:color w:val="000000"/>
                <w:sz w:val="18"/>
                <w:szCs w:val="18"/>
                <w:lang w:eastAsia="es-PE"/>
              </w:rPr>
              <w:br/>
            </w:r>
            <w:r w:rsidRPr="009C3FE0">
              <w:rPr>
                <w:rFonts w:ascii="Tahoma" w:eastAsia="Times New Roman" w:hAnsi="Tahoma" w:cs="Tahoma"/>
                <w:color w:val="000000"/>
                <w:sz w:val="18"/>
                <w:szCs w:val="18"/>
                <w:lang w:eastAsia="es-PE"/>
              </w:rPr>
              <w:br/>
              <w:t>(4) millar de hojas bond</w:t>
            </w:r>
            <w:r w:rsidRPr="009C3FE0">
              <w:rPr>
                <w:rFonts w:ascii="Tahoma" w:eastAsia="Times New Roman" w:hAnsi="Tahoma" w:cs="Tahoma"/>
                <w:color w:val="000000"/>
                <w:sz w:val="18"/>
                <w:szCs w:val="18"/>
                <w:lang w:eastAsia="es-PE"/>
              </w:rPr>
              <w:br/>
              <w:t>(12) lapiceros rojos</w:t>
            </w:r>
            <w:r w:rsidRPr="009C3FE0">
              <w:rPr>
                <w:rFonts w:ascii="Tahoma" w:eastAsia="Times New Roman" w:hAnsi="Tahoma" w:cs="Tahoma"/>
                <w:color w:val="000000"/>
                <w:sz w:val="18"/>
                <w:szCs w:val="18"/>
                <w:lang w:eastAsia="es-PE"/>
              </w:rPr>
              <w:br/>
              <w:t>(12) lapiceros azul</w:t>
            </w:r>
            <w:r w:rsidRPr="009C3FE0">
              <w:rPr>
                <w:rFonts w:ascii="Tahoma" w:eastAsia="Times New Roman" w:hAnsi="Tahoma" w:cs="Tahoma"/>
                <w:color w:val="000000"/>
                <w:sz w:val="18"/>
                <w:szCs w:val="18"/>
                <w:lang w:eastAsia="es-PE"/>
              </w:rPr>
              <w:br/>
              <w:t>(12) lapiceros negro</w:t>
            </w:r>
            <w:r w:rsidRPr="009C3FE0">
              <w:rPr>
                <w:rFonts w:ascii="Tahoma" w:eastAsia="Times New Roman" w:hAnsi="Tahoma" w:cs="Tahoma"/>
                <w:color w:val="000000"/>
                <w:sz w:val="18"/>
                <w:szCs w:val="18"/>
                <w:lang w:eastAsia="es-PE"/>
              </w:rPr>
              <w:br/>
              <w:t>(10) memoria USB 32GB</w:t>
            </w:r>
            <w:r w:rsidRPr="009C3FE0">
              <w:rPr>
                <w:rFonts w:ascii="Tahoma" w:eastAsia="Times New Roman" w:hAnsi="Tahoma" w:cs="Tahoma"/>
                <w:color w:val="000000"/>
                <w:sz w:val="18"/>
                <w:szCs w:val="18"/>
                <w:lang w:eastAsia="es-PE"/>
              </w:rPr>
              <w:br/>
              <w:t>(6) engrapadora</w:t>
            </w:r>
            <w:r w:rsidRPr="009C3FE0">
              <w:rPr>
                <w:rFonts w:ascii="Tahoma" w:eastAsia="Times New Roman" w:hAnsi="Tahoma" w:cs="Tahoma"/>
                <w:color w:val="000000"/>
                <w:sz w:val="18"/>
                <w:szCs w:val="18"/>
                <w:lang w:eastAsia="es-PE"/>
              </w:rPr>
              <w:br/>
              <w:t>(6) perforadora</w:t>
            </w:r>
            <w:r w:rsidRPr="009C3FE0">
              <w:rPr>
                <w:rFonts w:ascii="Tahoma" w:eastAsia="Times New Roman" w:hAnsi="Tahoma" w:cs="Tahoma"/>
                <w:color w:val="000000"/>
                <w:sz w:val="18"/>
                <w:szCs w:val="18"/>
                <w:lang w:eastAsia="es-PE"/>
              </w:rPr>
              <w:br/>
              <w:t>(12) post-</w:t>
            </w:r>
            <w:proofErr w:type="spellStart"/>
            <w:r w:rsidRPr="009C3FE0">
              <w:rPr>
                <w:rFonts w:ascii="Tahoma" w:eastAsia="Times New Roman" w:hAnsi="Tahoma" w:cs="Tahoma"/>
                <w:color w:val="000000"/>
                <w:sz w:val="18"/>
                <w:szCs w:val="18"/>
                <w:lang w:eastAsia="es-PE"/>
              </w:rPr>
              <w:t>it</w:t>
            </w:r>
            <w:proofErr w:type="spellEnd"/>
            <w:r w:rsidRPr="009C3FE0">
              <w:rPr>
                <w:rFonts w:ascii="Tahoma" w:eastAsia="Times New Roman" w:hAnsi="Tahoma" w:cs="Tahoma"/>
                <w:color w:val="000000"/>
                <w:sz w:val="18"/>
                <w:szCs w:val="18"/>
                <w:lang w:eastAsia="es-PE"/>
              </w:rPr>
              <w:t xml:space="preserve"> multicolor 5x100, 3"x3"</w:t>
            </w:r>
            <w:r w:rsidRPr="009C3FE0">
              <w:rPr>
                <w:rFonts w:ascii="Tahoma" w:eastAsia="Times New Roman" w:hAnsi="Tahoma" w:cs="Tahoma"/>
                <w:color w:val="000000"/>
                <w:sz w:val="18"/>
                <w:szCs w:val="18"/>
                <w:lang w:eastAsia="es-PE"/>
              </w:rPr>
              <w:br/>
              <w:t xml:space="preserve">(12) </w:t>
            </w:r>
            <w:proofErr w:type="spellStart"/>
            <w:r w:rsidRPr="009C3FE0">
              <w:rPr>
                <w:rFonts w:ascii="Tahoma" w:eastAsia="Times New Roman" w:hAnsi="Tahoma" w:cs="Tahoma"/>
                <w:color w:val="000000"/>
                <w:sz w:val="18"/>
                <w:szCs w:val="18"/>
                <w:lang w:eastAsia="es-PE"/>
              </w:rPr>
              <w:t>Pioner</w:t>
            </w:r>
            <w:proofErr w:type="spellEnd"/>
            <w:r w:rsidRPr="009C3FE0">
              <w:rPr>
                <w:rFonts w:ascii="Tahoma" w:eastAsia="Times New Roman" w:hAnsi="Tahoma" w:cs="Tahoma"/>
                <w:color w:val="000000"/>
                <w:sz w:val="18"/>
                <w:szCs w:val="18"/>
                <w:lang w:eastAsia="es-PE"/>
              </w:rPr>
              <w:t xml:space="preserve"> Universal, capacidad 250 hojas</w:t>
            </w:r>
            <w:r w:rsidRPr="009C3FE0">
              <w:rPr>
                <w:rFonts w:ascii="Tahoma" w:eastAsia="Times New Roman" w:hAnsi="Tahoma" w:cs="Tahoma"/>
                <w:color w:val="000000"/>
                <w:sz w:val="18"/>
                <w:szCs w:val="18"/>
                <w:lang w:eastAsia="es-PE"/>
              </w:rPr>
              <w:br/>
              <w:t>(12) Separador 10 divisiones</w:t>
            </w:r>
            <w:r w:rsidRPr="009C3FE0">
              <w:rPr>
                <w:rFonts w:ascii="Tahoma" w:eastAsia="Times New Roman" w:hAnsi="Tahoma" w:cs="Tahoma"/>
                <w:color w:val="000000"/>
                <w:sz w:val="18"/>
                <w:szCs w:val="18"/>
                <w:lang w:eastAsia="es-PE"/>
              </w:rPr>
              <w:br/>
              <w:t>(50) folder manila</w:t>
            </w:r>
            <w:r w:rsidRPr="009C3FE0">
              <w:rPr>
                <w:rFonts w:ascii="Tahoma" w:eastAsia="Times New Roman" w:hAnsi="Tahoma" w:cs="Tahoma"/>
                <w:color w:val="000000"/>
                <w:sz w:val="18"/>
                <w:szCs w:val="18"/>
                <w:lang w:eastAsia="es-PE"/>
              </w:rPr>
              <w:br/>
              <w:t>(200) sobres manila</w:t>
            </w:r>
            <w:r w:rsidRPr="009C3FE0">
              <w:rPr>
                <w:rFonts w:ascii="Tahoma" w:eastAsia="Times New Roman" w:hAnsi="Tahoma" w:cs="Tahoma"/>
                <w:color w:val="000000"/>
                <w:sz w:val="18"/>
                <w:szCs w:val="18"/>
                <w:lang w:eastAsia="es-PE"/>
              </w:rPr>
              <w:br/>
              <w:t>(100) micas para documentos</w:t>
            </w:r>
            <w:r w:rsidRPr="009C3FE0">
              <w:rPr>
                <w:rFonts w:ascii="Tahoma" w:eastAsia="Times New Roman" w:hAnsi="Tahoma" w:cs="Tahoma"/>
                <w:color w:val="000000"/>
                <w:sz w:val="18"/>
                <w:szCs w:val="18"/>
                <w:lang w:eastAsia="es-PE"/>
              </w:rPr>
              <w:br/>
              <w:t>(10) plumón de tinta indeleble</w:t>
            </w:r>
            <w:r w:rsidRPr="009C3FE0">
              <w:rPr>
                <w:rFonts w:ascii="Tahoma" w:eastAsia="Times New Roman" w:hAnsi="Tahoma" w:cs="Tahoma"/>
                <w:color w:val="000000"/>
                <w:sz w:val="18"/>
                <w:szCs w:val="18"/>
                <w:lang w:eastAsia="es-PE"/>
              </w:rPr>
              <w:br/>
              <w:t>(24) plumón de pizarra acrílica, varios colores.</w:t>
            </w:r>
            <w:r w:rsidRPr="009C3FE0">
              <w:rPr>
                <w:rFonts w:ascii="Tahoma" w:eastAsia="Times New Roman" w:hAnsi="Tahoma" w:cs="Tahoma"/>
                <w:color w:val="000000"/>
                <w:sz w:val="18"/>
                <w:szCs w:val="18"/>
                <w:lang w:eastAsia="es-PE"/>
              </w:rPr>
              <w:br/>
              <w:t>(03) mota de pizarra acrílica.</w:t>
            </w:r>
            <w:r w:rsidRPr="009C3FE0">
              <w:rPr>
                <w:rFonts w:ascii="Tahoma" w:eastAsia="Times New Roman" w:hAnsi="Tahoma" w:cs="Tahoma"/>
                <w:color w:val="000000"/>
                <w:sz w:val="18"/>
                <w:szCs w:val="18"/>
                <w:lang w:eastAsia="es-PE"/>
              </w:rPr>
              <w:br/>
              <w:t>(01) pizarra acrílica 240 x 120 cm</w:t>
            </w:r>
            <w:r w:rsidRPr="009C3FE0">
              <w:rPr>
                <w:rFonts w:ascii="Tahoma" w:eastAsia="Times New Roman" w:hAnsi="Tahoma" w:cs="Tahoma"/>
                <w:color w:val="000000"/>
                <w:sz w:val="18"/>
                <w:szCs w:val="18"/>
                <w:lang w:eastAsia="es-PE"/>
              </w:rPr>
              <w:br/>
              <w:t>(01) pizarra acrílica 120 x 80 cm</w:t>
            </w:r>
          </w:p>
        </w:tc>
      </w:tr>
      <w:tr w:rsidR="009C3FE0" w:rsidRPr="009C3FE0" w:rsidTr="009C3FE0">
        <w:trPr>
          <w:trHeight w:val="420"/>
        </w:trPr>
        <w:tc>
          <w:tcPr>
            <w:tcW w:w="5220" w:type="dxa"/>
            <w:tcBorders>
              <w:top w:val="nil"/>
              <w:left w:val="single" w:sz="8" w:space="0" w:color="auto"/>
              <w:bottom w:val="single" w:sz="4" w:space="0" w:color="auto"/>
              <w:right w:val="nil"/>
            </w:tcBorders>
            <w:shd w:val="clear" w:color="FFFFCC" w:fill="FFFFFF"/>
            <w:vAlign w:val="center"/>
            <w:hideMark/>
          </w:tcPr>
          <w:p w:rsidR="009C3FE0" w:rsidRPr="009C3FE0" w:rsidRDefault="009C3FE0" w:rsidP="009C3FE0">
            <w:pPr>
              <w:spacing w:after="0" w:line="240" w:lineRule="auto"/>
              <w:jc w:val="both"/>
              <w:rPr>
                <w:rFonts w:ascii="Tahoma" w:eastAsia="Times New Roman" w:hAnsi="Tahoma" w:cs="Tahoma"/>
                <w:sz w:val="18"/>
                <w:szCs w:val="18"/>
                <w:lang w:eastAsia="es-PE"/>
              </w:rPr>
            </w:pPr>
            <w:r w:rsidRPr="009C3FE0">
              <w:rPr>
                <w:rFonts w:ascii="Tahoma" w:eastAsia="Times New Roman" w:hAnsi="Tahoma" w:cs="Tahoma"/>
                <w:sz w:val="18"/>
                <w:szCs w:val="18"/>
                <w:lang w:eastAsia="es-PE"/>
              </w:rPr>
              <w:t>Función del bien</w:t>
            </w:r>
          </w:p>
        </w:tc>
        <w:tc>
          <w:tcPr>
            <w:tcW w:w="5320" w:type="dxa"/>
            <w:tcBorders>
              <w:top w:val="nil"/>
              <w:left w:val="single" w:sz="8" w:space="0" w:color="auto"/>
              <w:bottom w:val="single" w:sz="4" w:space="0" w:color="auto"/>
              <w:right w:val="single" w:sz="8" w:space="0" w:color="auto"/>
            </w:tcBorders>
            <w:shd w:val="clear" w:color="CCFFFF" w:fill="DBEEF4"/>
            <w:vAlign w:val="center"/>
            <w:hideMark/>
          </w:tcPr>
          <w:p w:rsidR="009C3FE0" w:rsidRPr="009C3FE0" w:rsidRDefault="009C3FE0" w:rsidP="009C3FE0">
            <w:pPr>
              <w:spacing w:after="0" w:line="240" w:lineRule="auto"/>
              <w:rPr>
                <w:rFonts w:ascii="Tahoma" w:eastAsia="Times New Roman" w:hAnsi="Tahoma" w:cs="Tahoma"/>
                <w:color w:val="000000"/>
                <w:sz w:val="18"/>
                <w:szCs w:val="18"/>
                <w:lang w:eastAsia="es-PE"/>
              </w:rPr>
            </w:pPr>
            <w:r w:rsidRPr="009C3FE0">
              <w:rPr>
                <w:rFonts w:ascii="Tahoma" w:eastAsia="Times New Roman" w:hAnsi="Tahoma" w:cs="Tahoma"/>
                <w:color w:val="000000"/>
                <w:sz w:val="18"/>
                <w:szCs w:val="18"/>
                <w:lang w:eastAsia="es-PE"/>
              </w:rPr>
              <w:t>Documentar el proyecto y material para reuniones.</w:t>
            </w:r>
          </w:p>
        </w:tc>
      </w:tr>
      <w:tr w:rsidR="009C3FE0" w:rsidRPr="009C3FE0" w:rsidTr="009C3FE0">
        <w:trPr>
          <w:trHeight w:val="450"/>
        </w:trPr>
        <w:tc>
          <w:tcPr>
            <w:tcW w:w="5220" w:type="dxa"/>
            <w:tcBorders>
              <w:top w:val="nil"/>
              <w:left w:val="single" w:sz="8" w:space="0" w:color="auto"/>
              <w:bottom w:val="single" w:sz="4" w:space="0" w:color="auto"/>
              <w:right w:val="single" w:sz="8" w:space="0" w:color="auto"/>
            </w:tcBorders>
            <w:shd w:val="clear" w:color="FFFFCC" w:fill="FFFFFF"/>
            <w:vAlign w:val="center"/>
            <w:hideMark/>
          </w:tcPr>
          <w:p w:rsidR="009C3FE0" w:rsidRPr="009C3FE0" w:rsidRDefault="009C3FE0" w:rsidP="009C3FE0">
            <w:pPr>
              <w:spacing w:after="0" w:line="240" w:lineRule="auto"/>
              <w:rPr>
                <w:rFonts w:ascii="Tahoma" w:eastAsia="Times New Roman" w:hAnsi="Tahoma" w:cs="Tahoma"/>
                <w:i/>
                <w:iCs/>
                <w:color w:val="00B0F0"/>
                <w:sz w:val="18"/>
                <w:szCs w:val="18"/>
                <w:lang w:eastAsia="es-PE"/>
              </w:rPr>
            </w:pPr>
            <w:r w:rsidRPr="009C3FE0">
              <w:rPr>
                <w:rFonts w:ascii="Tahoma" w:eastAsia="Times New Roman" w:hAnsi="Tahoma" w:cs="Tahoma"/>
                <w:i/>
                <w:iCs/>
                <w:color w:val="00B0F0"/>
                <w:sz w:val="18"/>
                <w:szCs w:val="18"/>
                <w:lang w:eastAsia="es-PE"/>
              </w:rPr>
              <w:t>Resumen de uso en el proyecto PUCP</w:t>
            </w:r>
          </w:p>
        </w:tc>
        <w:tc>
          <w:tcPr>
            <w:tcW w:w="5320" w:type="dxa"/>
            <w:tcBorders>
              <w:top w:val="nil"/>
              <w:left w:val="nil"/>
              <w:bottom w:val="single" w:sz="4" w:space="0" w:color="auto"/>
              <w:right w:val="single" w:sz="8" w:space="0" w:color="auto"/>
            </w:tcBorders>
            <w:shd w:val="clear" w:color="CCFFFF" w:fill="DBEEF4"/>
            <w:vAlign w:val="center"/>
            <w:hideMark/>
          </w:tcPr>
          <w:p w:rsidR="009C3FE0" w:rsidRPr="009C3FE0" w:rsidRDefault="009C3FE0" w:rsidP="009C3FE0">
            <w:pPr>
              <w:spacing w:after="0" w:line="240" w:lineRule="auto"/>
              <w:rPr>
                <w:rFonts w:ascii="Tahoma" w:eastAsia="Times New Roman" w:hAnsi="Tahoma" w:cs="Tahoma"/>
                <w:color w:val="000000"/>
                <w:sz w:val="18"/>
                <w:szCs w:val="18"/>
                <w:lang w:eastAsia="es-PE"/>
              </w:rPr>
            </w:pPr>
            <w:r w:rsidRPr="009C3FE0">
              <w:rPr>
                <w:rFonts w:ascii="Tahoma" w:eastAsia="Times New Roman" w:hAnsi="Tahoma" w:cs="Tahoma"/>
                <w:color w:val="000000"/>
                <w:sz w:val="18"/>
                <w:szCs w:val="18"/>
                <w:lang w:eastAsia="es-PE"/>
              </w:rPr>
              <w:t>Se utilizará para documentar el proyecto y en las reuniones de coordinación.</w:t>
            </w:r>
          </w:p>
        </w:tc>
      </w:tr>
      <w:tr w:rsidR="009C3FE0" w:rsidRPr="009C3FE0" w:rsidTr="009C3FE0">
        <w:trPr>
          <w:trHeight w:val="300"/>
        </w:trPr>
        <w:tc>
          <w:tcPr>
            <w:tcW w:w="5220" w:type="dxa"/>
            <w:tcBorders>
              <w:top w:val="nil"/>
              <w:left w:val="single" w:sz="8" w:space="0" w:color="auto"/>
              <w:bottom w:val="nil"/>
              <w:right w:val="nil"/>
            </w:tcBorders>
            <w:shd w:val="clear" w:color="DDD9C4" w:fill="DDD9C3"/>
            <w:noWrap/>
            <w:vAlign w:val="center"/>
            <w:hideMark/>
          </w:tcPr>
          <w:p w:rsidR="009C3FE0" w:rsidRPr="009C3FE0" w:rsidRDefault="009C3FE0" w:rsidP="009C3FE0">
            <w:pPr>
              <w:spacing w:after="0" w:line="240" w:lineRule="auto"/>
              <w:rPr>
                <w:rFonts w:ascii="Tahoma" w:eastAsia="Times New Roman" w:hAnsi="Tahoma" w:cs="Tahoma"/>
                <w:b/>
                <w:bCs/>
                <w:sz w:val="18"/>
                <w:szCs w:val="18"/>
                <w:lang w:eastAsia="es-PE"/>
              </w:rPr>
            </w:pPr>
            <w:r w:rsidRPr="009C3FE0">
              <w:rPr>
                <w:rFonts w:ascii="Tahoma" w:eastAsia="Times New Roman" w:hAnsi="Tahoma" w:cs="Tahoma"/>
                <w:b/>
                <w:bCs/>
                <w:sz w:val="18"/>
                <w:szCs w:val="18"/>
                <w:lang w:eastAsia="es-PE"/>
              </w:rPr>
              <w:t>Tiempo de entrega del equipo</w:t>
            </w:r>
          </w:p>
        </w:tc>
        <w:tc>
          <w:tcPr>
            <w:tcW w:w="5320" w:type="dxa"/>
            <w:tcBorders>
              <w:top w:val="nil"/>
              <w:left w:val="nil"/>
              <w:bottom w:val="nil"/>
              <w:right w:val="single" w:sz="8" w:space="0" w:color="auto"/>
            </w:tcBorders>
            <w:shd w:val="clear" w:color="DDD9C4" w:fill="DDD9C3"/>
            <w:vAlign w:val="bottom"/>
            <w:hideMark/>
          </w:tcPr>
          <w:p w:rsidR="009C3FE0" w:rsidRPr="009C3FE0" w:rsidRDefault="009C3FE0" w:rsidP="009C3FE0">
            <w:pPr>
              <w:spacing w:after="0" w:line="240" w:lineRule="auto"/>
              <w:rPr>
                <w:rFonts w:ascii="Tahoma" w:eastAsia="Times New Roman" w:hAnsi="Tahoma" w:cs="Tahoma"/>
                <w:color w:val="000000"/>
                <w:sz w:val="18"/>
                <w:szCs w:val="18"/>
                <w:lang w:eastAsia="es-PE"/>
              </w:rPr>
            </w:pPr>
            <w:r w:rsidRPr="009C3FE0">
              <w:rPr>
                <w:rFonts w:ascii="Tahoma" w:eastAsia="Times New Roman" w:hAnsi="Tahoma" w:cs="Tahoma"/>
                <w:color w:val="000000"/>
                <w:sz w:val="18"/>
                <w:szCs w:val="18"/>
                <w:lang w:eastAsia="es-PE"/>
              </w:rPr>
              <w:t> </w:t>
            </w:r>
          </w:p>
        </w:tc>
      </w:tr>
      <w:tr w:rsidR="009C3FE0" w:rsidRPr="009C3FE0" w:rsidTr="009C3FE0">
        <w:trPr>
          <w:trHeight w:val="300"/>
        </w:trPr>
        <w:tc>
          <w:tcPr>
            <w:tcW w:w="5220" w:type="dxa"/>
            <w:tcBorders>
              <w:top w:val="nil"/>
              <w:left w:val="single" w:sz="8" w:space="0" w:color="auto"/>
              <w:bottom w:val="single" w:sz="8" w:space="0" w:color="auto"/>
              <w:right w:val="nil"/>
            </w:tcBorders>
            <w:shd w:val="clear" w:color="DDD9C4" w:fill="DDD9C3"/>
            <w:noWrap/>
            <w:vAlign w:val="center"/>
            <w:hideMark/>
          </w:tcPr>
          <w:p w:rsidR="009C3FE0" w:rsidRPr="009C3FE0" w:rsidRDefault="009C3FE0" w:rsidP="009C3FE0">
            <w:pPr>
              <w:spacing w:after="0" w:line="240" w:lineRule="auto"/>
              <w:rPr>
                <w:rFonts w:ascii="Tahoma" w:eastAsia="Times New Roman" w:hAnsi="Tahoma" w:cs="Tahoma"/>
                <w:b/>
                <w:bCs/>
                <w:sz w:val="18"/>
                <w:szCs w:val="18"/>
                <w:lang w:eastAsia="es-PE"/>
              </w:rPr>
            </w:pPr>
            <w:proofErr w:type="spellStart"/>
            <w:r w:rsidRPr="009C3FE0">
              <w:rPr>
                <w:rFonts w:ascii="Tahoma" w:eastAsia="Times New Roman" w:hAnsi="Tahoma" w:cs="Tahoma"/>
                <w:b/>
                <w:bCs/>
                <w:sz w:val="18"/>
                <w:szCs w:val="18"/>
                <w:lang w:eastAsia="es-PE"/>
              </w:rPr>
              <w:t>Equipment</w:t>
            </w:r>
            <w:proofErr w:type="spellEnd"/>
            <w:r w:rsidRPr="009C3FE0">
              <w:rPr>
                <w:rFonts w:ascii="Tahoma" w:eastAsia="Times New Roman" w:hAnsi="Tahoma" w:cs="Tahoma"/>
                <w:b/>
                <w:bCs/>
                <w:sz w:val="18"/>
                <w:szCs w:val="18"/>
                <w:lang w:eastAsia="es-PE"/>
              </w:rPr>
              <w:t xml:space="preserve"> </w:t>
            </w:r>
            <w:proofErr w:type="spellStart"/>
            <w:r w:rsidRPr="009C3FE0">
              <w:rPr>
                <w:rFonts w:ascii="Tahoma" w:eastAsia="Times New Roman" w:hAnsi="Tahoma" w:cs="Tahoma"/>
                <w:b/>
                <w:bCs/>
                <w:sz w:val="18"/>
                <w:szCs w:val="18"/>
                <w:lang w:eastAsia="es-PE"/>
              </w:rPr>
              <w:t>delivery</w:t>
            </w:r>
            <w:proofErr w:type="spellEnd"/>
            <w:r w:rsidRPr="009C3FE0">
              <w:rPr>
                <w:rFonts w:ascii="Tahoma" w:eastAsia="Times New Roman" w:hAnsi="Tahoma" w:cs="Tahoma"/>
                <w:b/>
                <w:bCs/>
                <w:sz w:val="18"/>
                <w:szCs w:val="18"/>
                <w:lang w:eastAsia="es-PE"/>
              </w:rPr>
              <w:t xml:space="preserve"> time</w:t>
            </w:r>
          </w:p>
        </w:tc>
        <w:tc>
          <w:tcPr>
            <w:tcW w:w="5320" w:type="dxa"/>
            <w:tcBorders>
              <w:top w:val="nil"/>
              <w:left w:val="nil"/>
              <w:bottom w:val="single" w:sz="8" w:space="0" w:color="auto"/>
              <w:right w:val="single" w:sz="8" w:space="0" w:color="auto"/>
            </w:tcBorders>
            <w:shd w:val="clear" w:color="DDD9C4" w:fill="DDD9C3"/>
            <w:vAlign w:val="bottom"/>
            <w:hideMark/>
          </w:tcPr>
          <w:p w:rsidR="009C3FE0" w:rsidRPr="009C3FE0" w:rsidRDefault="009C3FE0" w:rsidP="009C3FE0">
            <w:pPr>
              <w:spacing w:after="0" w:line="240" w:lineRule="auto"/>
              <w:rPr>
                <w:rFonts w:ascii="Tahoma" w:eastAsia="Times New Roman" w:hAnsi="Tahoma" w:cs="Tahoma"/>
                <w:color w:val="000000"/>
                <w:sz w:val="18"/>
                <w:szCs w:val="18"/>
                <w:lang w:eastAsia="es-PE"/>
              </w:rPr>
            </w:pPr>
            <w:r w:rsidRPr="009C3FE0">
              <w:rPr>
                <w:rFonts w:ascii="Tahoma" w:eastAsia="Times New Roman" w:hAnsi="Tahoma" w:cs="Tahoma"/>
                <w:color w:val="000000"/>
                <w:sz w:val="18"/>
                <w:szCs w:val="18"/>
                <w:lang w:eastAsia="es-PE"/>
              </w:rPr>
              <w:t> </w:t>
            </w:r>
          </w:p>
        </w:tc>
      </w:tr>
      <w:tr w:rsidR="009C3FE0" w:rsidRPr="009C3FE0" w:rsidTr="009C3FE0">
        <w:trPr>
          <w:trHeight w:val="570"/>
        </w:trPr>
        <w:tc>
          <w:tcPr>
            <w:tcW w:w="5220" w:type="dxa"/>
            <w:tcBorders>
              <w:top w:val="nil"/>
              <w:left w:val="single" w:sz="8" w:space="0" w:color="auto"/>
              <w:bottom w:val="single" w:sz="4" w:space="0" w:color="auto"/>
              <w:right w:val="single" w:sz="8" w:space="0" w:color="auto"/>
            </w:tcBorders>
            <w:shd w:val="clear" w:color="FFFFCC" w:fill="FFFFFF"/>
            <w:vAlign w:val="center"/>
            <w:hideMark/>
          </w:tcPr>
          <w:p w:rsidR="009C3FE0" w:rsidRPr="009C3FE0" w:rsidRDefault="009C3FE0" w:rsidP="009C3FE0">
            <w:pPr>
              <w:spacing w:after="0" w:line="240" w:lineRule="auto"/>
              <w:rPr>
                <w:rFonts w:ascii="Tahoma" w:eastAsia="Times New Roman" w:hAnsi="Tahoma" w:cs="Tahoma"/>
                <w:sz w:val="18"/>
                <w:szCs w:val="18"/>
                <w:lang w:eastAsia="es-PE"/>
              </w:rPr>
            </w:pPr>
            <w:r w:rsidRPr="009C3FE0">
              <w:rPr>
                <w:rFonts w:ascii="Tahoma" w:eastAsia="Times New Roman" w:hAnsi="Tahoma" w:cs="Tahoma"/>
                <w:sz w:val="18"/>
                <w:szCs w:val="18"/>
                <w:lang w:eastAsia="es-PE"/>
              </w:rPr>
              <w:t>Tiempo de entrega requerido como usuario final</w:t>
            </w:r>
          </w:p>
        </w:tc>
        <w:tc>
          <w:tcPr>
            <w:tcW w:w="5320" w:type="dxa"/>
            <w:tcBorders>
              <w:top w:val="nil"/>
              <w:left w:val="nil"/>
              <w:bottom w:val="single" w:sz="4" w:space="0" w:color="auto"/>
              <w:right w:val="single" w:sz="8" w:space="0" w:color="auto"/>
            </w:tcBorders>
            <w:shd w:val="clear" w:color="CCFFFF" w:fill="DBEEF4"/>
            <w:vAlign w:val="center"/>
            <w:hideMark/>
          </w:tcPr>
          <w:p w:rsidR="009C3FE0" w:rsidRPr="009C3FE0" w:rsidRDefault="009C3FE0" w:rsidP="009C3FE0">
            <w:pPr>
              <w:spacing w:after="0" w:line="240" w:lineRule="auto"/>
              <w:rPr>
                <w:rFonts w:ascii="Tahoma" w:eastAsia="Times New Roman" w:hAnsi="Tahoma" w:cs="Tahoma"/>
                <w:color w:val="000000"/>
                <w:sz w:val="18"/>
                <w:szCs w:val="18"/>
                <w:lang w:eastAsia="es-PE"/>
              </w:rPr>
            </w:pPr>
            <w:r w:rsidRPr="009C3FE0">
              <w:rPr>
                <w:rFonts w:ascii="Tahoma" w:eastAsia="Times New Roman" w:hAnsi="Tahoma" w:cs="Tahoma"/>
                <w:color w:val="000000"/>
                <w:sz w:val="18"/>
                <w:szCs w:val="18"/>
                <w:lang w:eastAsia="es-PE"/>
              </w:rPr>
              <w:t>una semana</w:t>
            </w:r>
          </w:p>
        </w:tc>
      </w:tr>
      <w:tr w:rsidR="009C3FE0" w:rsidRPr="009C3FE0" w:rsidTr="009C3FE0">
        <w:trPr>
          <w:trHeight w:val="375"/>
        </w:trPr>
        <w:tc>
          <w:tcPr>
            <w:tcW w:w="5220" w:type="dxa"/>
            <w:tcBorders>
              <w:top w:val="nil"/>
              <w:left w:val="single" w:sz="8" w:space="0" w:color="auto"/>
              <w:bottom w:val="nil"/>
              <w:right w:val="nil"/>
            </w:tcBorders>
            <w:shd w:val="clear" w:color="DDD9C4" w:fill="DDD9C3"/>
            <w:noWrap/>
            <w:vAlign w:val="center"/>
            <w:hideMark/>
          </w:tcPr>
          <w:p w:rsidR="009C3FE0" w:rsidRPr="009C3FE0" w:rsidRDefault="009C3FE0" w:rsidP="009C3FE0">
            <w:pPr>
              <w:spacing w:after="0" w:line="240" w:lineRule="auto"/>
              <w:rPr>
                <w:rFonts w:ascii="Tahoma" w:eastAsia="Times New Roman" w:hAnsi="Tahoma" w:cs="Tahoma"/>
                <w:b/>
                <w:bCs/>
                <w:sz w:val="18"/>
                <w:szCs w:val="18"/>
                <w:lang w:eastAsia="es-PE"/>
              </w:rPr>
            </w:pPr>
            <w:r w:rsidRPr="009C3FE0">
              <w:rPr>
                <w:rFonts w:ascii="Tahoma" w:eastAsia="Times New Roman" w:hAnsi="Tahoma" w:cs="Tahoma"/>
                <w:b/>
                <w:bCs/>
                <w:sz w:val="18"/>
                <w:szCs w:val="18"/>
                <w:lang w:eastAsia="es-PE"/>
              </w:rPr>
              <w:t>Lugar de Ubicación final del Equipo</w:t>
            </w:r>
          </w:p>
        </w:tc>
        <w:tc>
          <w:tcPr>
            <w:tcW w:w="5320" w:type="dxa"/>
            <w:tcBorders>
              <w:top w:val="nil"/>
              <w:left w:val="nil"/>
              <w:bottom w:val="nil"/>
              <w:right w:val="single" w:sz="8" w:space="0" w:color="auto"/>
            </w:tcBorders>
            <w:shd w:val="clear" w:color="DDD9C4" w:fill="DDD9C3"/>
            <w:vAlign w:val="bottom"/>
            <w:hideMark/>
          </w:tcPr>
          <w:p w:rsidR="009C3FE0" w:rsidRPr="009C3FE0" w:rsidRDefault="009C3FE0" w:rsidP="009C3FE0">
            <w:pPr>
              <w:spacing w:after="0" w:line="240" w:lineRule="auto"/>
              <w:rPr>
                <w:rFonts w:ascii="Tahoma" w:eastAsia="Times New Roman" w:hAnsi="Tahoma" w:cs="Tahoma"/>
                <w:color w:val="000000"/>
                <w:sz w:val="18"/>
                <w:szCs w:val="18"/>
                <w:lang w:eastAsia="es-PE"/>
              </w:rPr>
            </w:pPr>
            <w:r w:rsidRPr="009C3FE0">
              <w:rPr>
                <w:rFonts w:ascii="Tahoma" w:eastAsia="Times New Roman" w:hAnsi="Tahoma" w:cs="Tahoma"/>
                <w:color w:val="000000"/>
                <w:sz w:val="18"/>
                <w:szCs w:val="18"/>
                <w:lang w:eastAsia="es-PE"/>
              </w:rPr>
              <w:t> </w:t>
            </w:r>
          </w:p>
        </w:tc>
      </w:tr>
      <w:tr w:rsidR="009C3FE0" w:rsidRPr="009C3FE0" w:rsidTr="009C3FE0">
        <w:trPr>
          <w:trHeight w:val="375"/>
        </w:trPr>
        <w:tc>
          <w:tcPr>
            <w:tcW w:w="5220" w:type="dxa"/>
            <w:tcBorders>
              <w:top w:val="nil"/>
              <w:left w:val="single" w:sz="8" w:space="0" w:color="auto"/>
              <w:bottom w:val="single" w:sz="8" w:space="0" w:color="auto"/>
              <w:right w:val="nil"/>
            </w:tcBorders>
            <w:shd w:val="clear" w:color="DDD9C4" w:fill="DDD9C3"/>
            <w:noWrap/>
            <w:vAlign w:val="center"/>
            <w:hideMark/>
          </w:tcPr>
          <w:p w:rsidR="009C3FE0" w:rsidRPr="009C3FE0" w:rsidRDefault="009C3FE0" w:rsidP="009C3FE0">
            <w:pPr>
              <w:spacing w:after="0" w:line="240" w:lineRule="auto"/>
              <w:rPr>
                <w:rFonts w:ascii="Tahoma" w:eastAsia="Times New Roman" w:hAnsi="Tahoma" w:cs="Tahoma"/>
                <w:b/>
                <w:bCs/>
                <w:sz w:val="18"/>
                <w:szCs w:val="18"/>
                <w:lang w:val="en-US" w:eastAsia="es-PE"/>
              </w:rPr>
            </w:pPr>
            <w:r w:rsidRPr="009C3FE0">
              <w:rPr>
                <w:rFonts w:ascii="Tahoma" w:eastAsia="Times New Roman" w:hAnsi="Tahoma" w:cs="Tahoma"/>
                <w:b/>
                <w:bCs/>
                <w:sz w:val="18"/>
                <w:szCs w:val="18"/>
                <w:lang w:val="en-US" w:eastAsia="es-PE"/>
              </w:rPr>
              <w:t xml:space="preserve">Final location for the equipment </w:t>
            </w:r>
          </w:p>
        </w:tc>
        <w:tc>
          <w:tcPr>
            <w:tcW w:w="5320" w:type="dxa"/>
            <w:tcBorders>
              <w:top w:val="nil"/>
              <w:left w:val="nil"/>
              <w:bottom w:val="single" w:sz="8" w:space="0" w:color="auto"/>
              <w:right w:val="single" w:sz="8" w:space="0" w:color="auto"/>
            </w:tcBorders>
            <w:shd w:val="clear" w:color="DDD9C4" w:fill="DDD9C3"/>
            <w:vAlign w:val="bottom"/>
            <w:hideMark/>
          </w:tcPr>
          <w:p w:rsidR="009C3FE0" w:rsidRPr="009C3FE0" w:rsidRDefault="009C3FE0" w:rsidP="009C3FE0">
            <w:pPr>
              <w:spacing w:after="0" w:line="240" w:lineRule="auto"/>
              <w:rPr>
                <w:rFonts w:ascii="Tahoma" w:eastAsia="Times New Roman" w:hAnsi="Tahoma" w:cs="Tahoma"/>
                <w:color w:val="000000"/>
                <w:sz w:val="18"/>
                <w:szCs w:val="18"/>
                <w:lang w:val="en-US" w:eastAsia="es-PE"/>
              </w:rPr>
            </w:pPr>
            <w:r w:rsidRPr="009C3FE0">
              <w:rPr>
                <w:rFonts w:ascii="Tahoma" w:eastAsia="Times New Roman" w:hAnsi="Tahoma" w:cs="Tahoma"/>
                <w:color w:val="000000"/>
                <w:sz w:val="18"/>
                <w:szCs w:val="18"/>
                <w:lang w:val="en-US" w:eastAsia="es-PE"/>
              </w:rPr>
              <w:t> </w:t>
            </w:r>
          </w:p>
        </w:tc>
      </w:tr>
      <w:tr w:rsidR="009C3FE0" w:rsidRPr="009C3FE0" w:rsidTr="009C3FE0">
        <w:trPr>
          <w:trHeight w:val="900"/>
        </w:trPr>
        <w:tc>
          <w:tcPr>
            <w:tcW w:w="5220" w:type="dxa"/>
            <w:tcBorders>
              <w:top w:val="nil"/>
              <w:left w:val="single" w:sz="8" w:space="0" w:color="auto"/>
              <w:bottom w:val="single" w:sz="4" w:space="0" w:color="auto"/>
              <w:right w:val="single" w:sz="8" w:space="0" w:color="auto"/>
            </w:tcBorders>
            <w:shd w:val="clear" w:color="FFFFCC" w:fill="FFFFFF"/>
            <w:vAlign w:val="center"/>
            <w:hideMark/>
          </w:tcPr>
          <w:p w:rsidR="009C3FE0" w:rsidRPr="009C3FE0" w:rsidRDefault="009C3FE0" w:rsidP="009C3FE0">
            <w:pPr>
              <w:spacing w:after="0" w:line="240" w:lineRule="auto"/>
              <w:rPr>
                <w:rFonts w:ascii="Tahoma" w:eastAsia="Times New Roman" w:hAnsi="Tahoma" w:cs="Tahoma"/>
                <w:sz w:val="18"/>
                <w:szCs w:val="18"/>
                <w:lang w:eastAsia="es-PE"/>
              </w:rPr>
            </w:pPr>
            <w:r w:rsidRPr="009C3FE0">
              <w:rPr>
                <w:rFonts w:ascii="Tahoma" w:eastAsia="Times New Roman" w:hAnsi="Tahoma" w:cs="Tahoma"/>
                <w:sz w:val="18"/>
                <w:szCs w:val="18"/>
                <w:lang w:eastAsia="es-PE"/>
              </w:rPr>
              <w:t xml:space="preserve">Indicar ubicación exacta: edificio, laboratorio, </w:t>
            </w:r>
            <w:proofErr w:type="spellStart"/>
            <w:r w:rsidRPr="009C3FE0">
              <w:rPr>
                <w:rFonts w:ascii="Tahoma" w:eastAsia="Times New Roman" w:hAnsi="Tahoma" w:cs="Tahoma"/>
                <w:sz w:val="18"/>
                <w:szCs w:val="18"/>
                <w:lang w:eastAsia="es-PE"/>
              </w:rPr>
              <w:t>piso</w:t>
            </w:r>
            <w:proofErr w:type="gramStart"/>
            <w:r w:rsidRPr="009C3FE0">
              <w:rPr>
                <w:rFonts w:ascii="Tahoma" w:eastAsia="Times New Roman" w:hAnsi="Tahoma" w:cs="Tahoma"/>
                <w:sz w:val="18"/>
                <w:szCs w:val="18"/>
                <w:lang w:eastAsia="es-PE"/>
              </w:rPr>
              <w:t>,etc</w:t>
            </w:r>
            <w:proofErr w:type="spellEnd"/>
            <w:proofErr w:type="gramEnd"/>
            <w:r w:rsidRPr="009C3FE0">
              <w:rPr>
                <w:rFonts w:ascii="Tahoma" w:eastAsia="Times New Roman" w:hAnsi="Tahoma" w:cs="Tahoma"/>
                <w:sz w:val="18"/>
                <w:szCs w:val="18"/>
                <w:lang w:eastAsia="es-PE"/>
              </w:rPr>
              <w:t xml:space="preserve"> donde serán entregados/instalados los equipos. </w:t>
            </w:r>
          </w:p>
        </w:tc>
        <w:tc>
          <w:tcPr>
            <w:tcW w:w="5320" w:type="dxa"/>
            <w:tcBorders>
              <w:top w:val="nil"/>
              <w:left w:val="nil"/>
              <w:bottom w:val="single" w:sz="4" w:space="0" w:color="auto"/>
              <w:right w:val="single" w:sz="8" w:space="0" w:color="auto"/>
            </w:tcBorders>
            <w:shd w:val="clear" w:color="CCFFFF" w:fill="DBEEF4"/>
            <w:vAlign w:val="center"/>
            <w:hideMark/>
          </w:tcPr>
          <w:p w:rsidR="009C3FE0" w:rsidRPr="009C3FE0" w:rsidRDefault="009C3FE0" w:rsidP="009C3FE0">
            <w:pPr>
              <w:spacing w:after="0" w:line="240" w:lineRule="auto"/>
              <w:rPr>
                <w:rFonts w:ascii="Tahoma" w:eastAsia="Times New Roman" w:hAnsi="Tahoma" w:cs="Tahoma"/>
                <w:color w:val="000000"/>
                <w:sz w:val="18"/>
                <w:szCs w:val="18"/>
                <w:lang w:eastAsia="es-PE"/>
              </w:rPr>
            </w:pPr>
            <w:r w:rsidRPr="009C3FE0">
              <w:rPr>
                <w:rFonts w:ascii="Tahoma" w:eastAsia="Times New Roman" w:hAnsi="Tahoma" w:cs="Tahoma"/>
                <w:color w:val="000000"/>
                <w:sz w:val="18"/>
                <w:szCs w:val="18"/>
                <w:lang w:eastAsia="es-PE"/>
              </w:rPr>
              <w:t xml:space="preserve">Laboratorio de Investigación </w:t>
            </w:r>
            <w:proofErr w:type="spellStart"/>
            <w:r w:rsidRPr="009C3FE0">
              <w:rPr>
                <w:rFonts w:ascii="Tahoma" w:eastAsia="Times New Roman" w:hAnsi="Tahoma" w:cs="Tahoma"/>
                <w:color w:val="000000"/>
                <w:sz w:val="18"/>
                <w:szCs w:val="18"/>
                <w:lang w:eastAsia="es-PE"/>
              </w:rPr>
              <w:t>Arvico</w:t>
            </w:r>
            <w:proofErr w:type="spellEnd"/>
            <w:r w:rsidRPr="009C3FE0">
              <w:rPr>
                <w:rFonts w:ascii="Tahoma" w:eastAsia="Times New Roman" w:hAnsi="Tahoma" w:cs="Tahoma"/>
                <w:color w:val="000000"/>
                <w:sz w:val="18"/>
                <w:szCs w:val="18"/>
                <w:lang w:eastAsia="es-PE"/>
              </w:rPr>
              <w:t>. Sección de Electricidad y Electrónica</w:t>
            </w:r>
          </w:p>
        </w:tc>
      </w:tr>
    </w:tbl>
    <w:p w:rsidR="00B76E76" w:rsidRPr="00D20174" w:rsidRDefault="00B76E76" w:rsidP="00356E72">
      <w:pPr>
        <w:widowControl w:val="0"/>
        <w:autoSpaceDE w:val="0"/>
        <w:autoSpaceDN w:val="0"/>
        <w:spacing w:before="2" w:after="0" w:line="240" w:lineRule="auto"/>
        <w:rPr>
          <w:rFonts w:cs="Arial"/>
          <w:b/>
        </w:rPr>
      </w:pPr>
    </w:p>
    <w:p w:rsidR="00356E72" w:rsidRPr="00D20174" w:rsidRDefault="00356E72" w:rsidP="00356E72">
      <w:pPr>
        <w:widowControl w:val="0"/>
        <w:autoSpaceDE w:val="0"/>
        <w:autoSpaceDN w:val="0"/>
        <w:spacing w:before="2" w:after="0" w:line="240" w:lineRule="auto"/>
        <w:rPr>
          <w:rFonts w:eastAsia="Arial" w:cs="Arial"/>
          <w:b/>
          <w:lang w:eastAsia="es-PE" w:bidi="es-PE"/>
        </w:rPr>
      </w:pPr>
    </w:p>
    <w:p w:rsidR="00356E72" w:rsidRPr="00D20174" w:rsidRDefault="00356E72" w:rsidP="00356E72">
      <w:pPr>
        <w:rPr>
          <w:b/>
        </w:rPr>
      </w:pPr>
    </w:p>
    <w:p w:rsidR="00356E72" w:rsidRPr="00D20174" w:rsidRDefault="00356E72" w:rsidP="00356E72">
      <w:pPr>
        <w:rPr>
          <w:b/>
        </w:rPr>
      </w:pPr>
      <w:r w:rsidRPr="00D20174">
        <w:rPr>
          <w:b/>
        </w:rPr>
        <w:br w:type="page"/>
      </w: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rsidRPr="0010101B">
        <w:t xml:space="preserve">podrá enviarla por correo electrónico </w:t>
      </w:r>
      <w:hyperlink r:id="rId8"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E97FCD">
        <w:t xml:space="preserve">y </w:t>
      </w:r>
      <w:hyperlink r:id="rId10" w:history="1">
        <w:r w:rsidR="009D037F" w:rsidRPr="00A0054E">
          <w:rPr>
            <w:rStyle w:val="Hipervnculo"/>
          </w:rPr>
          <w:t>op_importaciones@pucp.pe</w:t>
        </w:r>
      </w:hyperlink>
      <w:r w:rsidR="009D037F">
        <w:t xml:space="preserve">  </w:t>
      </w:r>
      <w:r w:rsidR="002C1B7B">
        <w:t xml:space="preserve">con el nombre de asunto: </w:t>
      </w:r>
      <w:r w:rsidR="002C1B7B">
        <w:rPr>
          <w:b/>
        </w:rPr>
        <w:t>COMPARA</w:t>
      </w:r>
      <w:r w:rsidR="00E96C3B">
        <w:rPr>
          <w:b/>
        </w:rPr>
        <w:t>CIÓN DE PRECIOS CP Nº 24</w:t>
      </w:r>
      <w:r w:rsidR="009C3FE0">
        <w:rPr>
          <w:b/>
        </w:rPr>
        <w:t>1</w:t>
      </w:r>
      <w:bookmarkStart w:id="0" w:name="_GoBack"/>
      <w:bookmarkEnd w:id="0"/>
      <w:r w:rsidR="002C1B7B" w:rsidRPr="00E745D3">
        <w:rPr>
          <w:b/>
        </w:rPr>
        <w:t>-2019-PUCP</w:t>
      </w:r>
      <w:r w:rsidR="002C1B7B">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9D037F">
        <w:t xml:space="preserve"> </w:t>
      </w:r>
      <w:r w:rsidR="00E96C3B">
        <w:t>29</w:t>
      </w:r>
      <w:r w:rsidR="005C25C7">
        <w:t xml:space="preserve"> de </w:t>
      </w:r>
      <w:r w:rsidR="00E96C3B">
        <w:t>noviem</w:t>
      </w:r>
      <w:r w:rsidR="009D037F">
        <w:t>bre</w:t>
      </w:r>
      <w:r w:rsidRPr="00E01E76">
        <w:t xml:space="preserve"> de</w:t>
      </w:r>
      <w:r w:rsidR="009D037F">
        <w:t>l</w:t>
      </w:r>
      <w:r w:rsidRPr="00E01E76">
        <w:t xml:space="preserv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lastRenderedPageBreak/>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Pr="00DD3899">
        <w:t>“</w:t>
      </w:r>
      <w:r w:rsidR="00E97FCD">
        <w:rPr>
          <w:rFonts w:ascii="Franklin Gothic Book" w:eastAsia="Times New Roman" w:hAnsi="Franklin Gothic Book" w:cs="Arial"/>
          <w:bCs/>
          <w:i/>
          <w:lang w:eastAsia="es-ES"/>
        </w:rPr>
        <w:t>Sistema de procesamiento de imágenes adaptable y de alta velocidad para clasificar papa andina</w:t>
      </w:r>
      <w:r w:rsidRPr="00DD3899">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lastRenderedPageBreak/>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9E6E7E">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857632">
            <w:pPr>
              <w:spacing w:after="0" w:line="240" w:lineRule="auto"/>
              <w:rPr>
                <w:rFonts w:ascii="Calibri" w:eastAsia="Times New Roman" w:hAnsi="Calibri" w:cs="Times New Roman"/>
                <w:color w:val="000000"/>
                <w:lang w:eastAsia="es-PE"/>
              </w:rPr>
            </w:pP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9C3FE0"/>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0F3DBD"/>
    <w:rsid w:val="001536C3"/>
    <w:rsid w:val="00286A49"/>
    <w:rsid w:val="002C1B7B"/>
    <w:rsid w:val="002E425A"/>
    <w:rsid w:val="002E7E89"/>
    <w:rsid w:val="0030015B"/>
    <w:rsid w:val="00356E72"/>
    <w:rsid w:val="00383141"/>
    <w:rsid w:val="00574E60"/>
    <w:rsid w:val="005A5764"/>
    <w:rsid w:val="005C25C7"/>
    <w:rsid w:val="006D0039"/>
    <w:rsid w:val="006D1099"/>
    <w:rsid w:val="00750044"/>
    <w:rsid w:val="00781409"/>
    <w:rsid w:val="007E0DC9"/>
    <w:rsid w:val="00857632"/>
    <w:rsid w:val="008C05EA"/>
    <w:rsid w:val="009216F9"/>
    <w:rsid w:val="009219C1"/>
    <w:rsid w:val="00977344"/>
    <w:rsid w:val="009A1105"/>
    <w:rsid w:val="009C3FE0"/>
    <w:rsid w:val="009D037F"/>
    <w:rsid w:val="009D5F2C"/>
    <w:rsid w:val="00A4622B"/>
    <w:rsid w:val="00A57DE5"/>
    <w:rsid w:val="00A92900"/>
    <w:rsid w:val="00AB2930"/>
    <w:rsid w:val="00B61AC1"/>
    <w:rsid w:val="00B76E76"/>
    <w:rsid w:val="00BA30CD"/>
    <w:rsid w:val="00BD700C"/>
    <w:rsid w:val="00C70536"/>
    <w:rsid w:val="00CC598D"/>
    <w:rsid w:val="00D20174"/>
    <w:rsid w:val="00E0192E"/>
    <w:rsid w:val="00E400A3"/>
    <w:rsid w:val="00E745D3"/>
    <w:rsid w:val="00E96C3B"/>
    <w:rsid w:val="00E97FCD"/>
    <w:rsid w:val="00EA23BA"/>
    <w:rsid w:val="00ED7E16"/>
    <w:rsid w:val="00F001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300548741">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640619060">
      <w:bodyDiv w:val="1"/>
      <w:marLeft w:val="0"/>
      <w:marRight w:val="0"/>
      <w:marTop w:val="0"/>
      <w:marBottom w:val="0"/>
      <w:divBdr>
        <w:top w:val="none" w:sz="0" w:space="0" w:color="auto"/>
        <w:left w:val="none" w:sz="0" w:space="0" w:color="auto"/>
        <w:bottom w:val="none" w:sz="0" w:space="0" w:color="auto"/>
        <w:right w:val="none" w:sz="0" w:space="0" w:color="auto"/>
      </w:divBdr>
    </w:div>
    <w:div w:id="892161640">
      <w:bodyDiv w:val="1"/>
      <w:marLeft w:val="0"/>
      <w:marRight w:val="0"/>
      <w:marTop w:val="0"/>
      <w:marBottom w:val="0"/>
      <w:divBdr>
        <w:top w:val="none" w:sz="0" w:space="0" w:color="auto"/>
        <w:left w:val="none" w:sz="0" w:space="0" w:color="auto"/>
        <w:bottom w:val="none" w:sz="0" w:space="0" w:color="auto"/>
        <w:right w:val="none" w:sz="0" w:space="0" w:color="auto"/>
      </w:divBdr>
    </w:div>
    <w:div w:id="995954810">
      <w:bodyDiv w:val="1"/>
      <w:marLeft w:val="0"/>
      <w:marRight w:val="0"/>
      <w:marTop w:val="0"/>
      <w:marBottom w:val="0"/>
      <w:divBdr>
        <w:top w:val="none" w:sz="0" w:space="0" w:color="auto"/>
        <w:left w:val="none" w:sz="0" w:space="0" w:color="auto"/>
        <w:bottom w:val="none" w:sz="0" w:space="0" w:color="auto"/>
        <w:right w:val="none" w:sz="0" w:space="0" w:color="auto"/>
      </w:divBdr>
    </w:div>
    <w:div w:id="1149663872">
      <w:bodyDiv w:val="1"/>
      <w:marLeft w:val="0"/>
      <w:marRight w:val="0"/>
      <w:marTop w:val="0"/>
      <w:marBottom w:val="0"/>
      <w:divBdr>
        <w:top w:val="none" w:sz="0" w:space="0" w:color="auto"/>
        <w:left w:val="none" w:sz="0" w:space="0" w:color="auto"/>
        <w:bottom w:val="none" w:sz="0" w:space="0" w:color="auto"/>
        <w:right w:val="none" w:sz="0" w:space="0" w:color="auto"/>
      </w:divBdr>
    </w:div>
    <w:div w:id="1242368669">
      <w:bodyDiv w:val="1"/>
      <w:marLeft w:val="0"/>
      <w:marRight w:val="0"/>
      <w:marTop w:val="0"/>
      <w:marBottom w:val="0"/>
      <w:divBdr>
        <w:top w:val="none" w:sz="0" w:space="0" w:color="auto"/>
        <w:left w:val="none" w:sz="0" w:space="0" w:color="auto"/>
        <w:bottom w:val="none" w:sz="0" w:space="0" w:color="auto"/>
        <w:right w:val="none" w:sz="0" w:space="0" w:color="auto"/>
      </w:divBdr>
    </w:div>
    <w:div w:id="1434008702">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9743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op_importaciones@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p_importaciones@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2859</Words>
  <Characters>15728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14</cp:revision>
  <dcterms:created xsi:type="dcterms:W3CDTF">2019-06-25T16:19:00Z</dcterms:created>
  <dcterms:modified xsi:type="dcterms:W3CDTF">2019-11-21T20:46:00Z</dcterms:modified>
</cp:coreProperties>
</file>